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noProof/>
          <w:lang w:eastAsia="de-AT"/>
        </w:rPr>
        <w:id w:val="1949882721"/>
        <w:docPartObj>
          <w:docPartGallery w:val="Cover Pages"/>
          <w:docPartUnique/>
        </w:docPartObj>
      </w:sdtPr>
      <w:sdtEndPr>
        <w:rPr>
          <w:noProof w:val="0"/>
          <w:lang w:eastAsia="en-US"/>
        </w:rPr>
      </w:sdtEndPr>
      <w:sdtContent>
        <w:p w:rsidR="000E4C08" w:rsidRDefault="000E4C08" w:rsidP="00234204">
          <w:pPr>
            <w:pStyle w:val="CE-StandardText"/>
            <w:rPr>
              <w:noProof/>
              <w:lang w:eastAsia="de-AT"/>
            </w:rPr>
          </w:pPr>
        </w:p>
        <w:p w:rsidR="00604514" w:rsidRDefault="00753324" w:rsidP="00234204">
          <w:pPr>
            <w:pStyle w:val="CE-StandardText"/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183515</wp:posOffset>
                </wp:positionH>
                <wp:positionV relativeFrom="paragraph">
                  <wp:posOffset>-885825</wp:posOffset>
                </wp:positionV>
                <wp:extent cx="2181600" cy="781200"/>
                <wp:effectExtent l="0" t="0" r="0" b="0"/>
                <wp:wrapNone/>
                <wp:docPr id="113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EETO_for_Combinations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6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31BF8" w:rsidRDefault="00731BF8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731BF8" w:rsidRDefault="003555DB" w:rsidP="00234204">
          <w:pPr>
            <w:spacing w:before="0" w:line="240" w:lineRule="auto"/>
            <w:ind w:left="0" w:right="0"/>
            <w:jc w:val="left"/>
            <w:rPr>
              <w:lang w:val="en-GB"/>
            </w:rPr>
          </w:pPr>
          <w:r w:rsidRPr="003555DB">
            <w:rPr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.3pt;margin-top:.3pt;width:432.75pt;height:85.5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" filled="f" stroked="f" strokeweight=".5pt">
                <v:textbox>
                  <w:txbxContent>
                    <w:p w:rsidR="000B2FC7" w:rsidRPr="00584291" w:rsidRDefault="000B2FC7" w:rsidP="004B32B2">
                      <w:pPr>
                        <w:pStyle w:val="CE-HeadlineTitle"/>
                        <w:rPr>
                          <w:sz w:val="56"/>
                          <w:lang w:val="sl-SI"/>
                        </w:rPr>
                      </w:pPr>
                      <w:r>
                        <w:rPr>
                          <w:sz w:val="56"/>
                          <w:lang w:val="sl-SI"/>
                        </w:rPr>
                        <w:t>workplan for the sustainable tourism planning process</w:t>
                      </w:r>
                    </w:p>
                  </w:txbxContent>
                </v:textbox>
              </v:shape>
            </w:pict>
          </w:r>
        </w:p>
        <w:p w:rsidR="008D61D5" w:rsidRPr="00E61DDB" w:rsidRDefault="008D61D5" w:rsidP="00234204">
          <w:pPr>
            <w:pStyle w:val="Sprotnaopomba-besedilo"/>
          </w:pPr>
        </w:p>
        <w:p w:rsidR="008D61D5" w:rsidRDefault="008D61D5" w:rsidP="00234204">
          <w:pPr>
            <w:pStyle w:val="CE-StandardText"/>
          </w:pPr>
        </w:p>
        <w:p w:rsidR="008D61D5" w:rsidRDefault="008D61D5" w:rsidP="00234204">
          <w:pPr>
            <w:pStyle w:val="CE-StandardText"/>
          </w:pPr>
        </w:p>
        <w:p w:rsidR="00B0262B" w:rsidRDefault="00B0262B" w:rsidP="00234204">
          <w:pPr>
            <w:pStyle w:val="CE-StandardText"/>
          </w:pPr>
        </w:p>
        <w:p w:rsidR="001801A3" w:rsidRDefault="003555DB" w:rsidP="00234204">
          <w:pPr>
            <w:pStyle w:val="CE-StandardText"/>
          </w:pPr>
        </w:p>
      </w:sdtContent>
    </w:sdt>
    <w:tbl>
      <w:tblPr>
        <w:tblStyle w:val="Tabela-mrea"/>
        <w:tblpPr w:leftFromText="141" w:rightFromText="141" w:vertAnchor="text" w:horzAnchor="margin" w:tblpXSpec="center" w:tblpY="-65"/>
        <w:tblW w:w="0" w:type="auto"/>
        <w:tblBorders>
          <w:top w:val="single" w:sz="18" w:space="0" w:color="7E93A5" w:themeColor="background2"/>
          <w:left w:val="none" w:sz="0" w:space="0" w:color="auto"/>
          <w:bottom w:val="single" w:sz="18" w:space="0" w:color="7E93A5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91"/>
        <w:gridCol w:w="3107"/>
      </w:tblGrid>
      <w:tr w:rsidR="00C50F2C" w:rsidTr="00C50F2C">
        <w:tc>
          <w:tcPr>
            <w:tcW w:w="6391" w:type="dxa"/>
            <w:vAlign w:val="center"/>
          </w:tcPr>
          <w:p w:rsidR="00374413" w:rsidRDefault="00C03E77" w:rsidP="00584291">
            <w:pPr>
              <w:pStyle w:val="CE-HeadlineSubtitle"/>
            </w:pPr>
            <w:r>
              <w:t>D.T2.</w:t>
            </w:r>
            <w:r w:rsidR="00D62DA0">
              <w:t>2.</w:t>
            </w:r>
            <w:r w:rsidR="00294936">
              <w:t>2</w:t>
            </w:r>
          </w:p>
        </w:tc>
        <w:tc>
          <w:tcPr>
            <w:tcW w:w="3107" w:type="dxa"/>
            <w:vAlign w:val="center"/>
          </w:tcPr>
          <w:p w:rsidR="00C50F2C" w:rsidRDefault="00C50F2C" w:rsidP="00234204">
            <w:pPr>
              <w:pStyle w:val="CE-HeadlineSubtitle"/>
              <w:jc w:val="right"/>
            </w:pPr>
            <w:r>
              <w:t>Version 1</w:t>
            </w:r>
          </w:p>
          <w:p w:rsidR="00C50F2C" w:rsidRDefault="00C03E77" w:rsidP="00234204">
            <w:pPr>
              <w:pStyle w:val="CE-HeadlineSubtitle"/>
              <w:jc w:val="right"/>
            </w:pPr>
            <w:r>
              <w:t>7</w:t>
            </w:r>
            <w:r w:rsidR="00234204">
              <w:t xml:space="preserve"> 2018</w:t>
            </w:r>
          </w:p>
        </w:tc>
      </w:tr>
    </w:tbl>
    <w:p w:rsidR="00A25AC0" w:rsidRDefault="00A25AC0" w:rsidP="00234204">
      <w:pPr>
        <w:pStyle w:val="CE-StandardText"/>
      </w:pPr>
    </w:p>
    <w:p w:rsidR="002970F8" w:rsidRDefault="002970F8" w:rsidP="00234204">
      <w:pPr>
        <w:spacing w:before="0" w:line="240" w:lineRule="auto"/>
        <w:ind w:left="0" w:right="0"/>
        <w:jc w:val="left"/>
        <w:rPr>
          <w:rFonts w:ascii="Trebuchet MS" w:hAnsi="Trebuchet MS"/>
          <w:color w:val="4D4D4E" w:themeColor="text2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234204">
      <w:pPr>
        <w:ind w:left="0"/>
        <w:rPr>
          <w:rFonts w:ascii="Trebuchet MS" w:hAnsi="Trebuchet MS"/>
          <w:szCs w:val="18"/>
          <w:lang w:val="en-GB"/>
        </w:rPr>
      </w:pPr>
    </w:p>
    <w:p w:rsidR="00234204" w:rsidRDefault="00234204" w:rsidP="00234204">
      <w:pPr>
        <w:pStyle w:val="CE-Headline1"/>
      </w:pPr>
      <w:r>
        <w:t>Introduction</w:t>
      </w:r>
    </w:p>
    <w:p w:rsidR="000F65DC" w:rsidRDefault="000B2FC7" w:rsidP="00234204">
      <w:pPr>
        <w:pStyle w:val="CE-StandardText"/>
        <w:rPr>
          <w:sz w:val="22"/>
        </w:rPr>
      </w:pPr>
      <w:r w:rsidRPr="000B2FC7">
        <w:rPr>
          <w:sz w:val="22"/>
        </w:rPr>
        <w:t xml:space="preserve">The </w:t>
      </w:r>
      <w:proofErr w:type="spellStart"/>
      <w:r w:rsidRPr="000B2FC7">
        <w:rPr>
          <w:sz w:val="22"/>
        </w:rPr>
        <w:t>Workplan</w:t>
      </w:r>
      <w:proofErr w:type="spellEnd"/>
      <w:r w:rsidRPr="000B2FC7">
        <w:rPr>
          <w:sz w:val="22"/>
        </w:rPr>
        <w:t xml:space="preserve"> for the sustainable</w:t>
      </w:r>
      <w:r w:rsidR="002D513A">
        <w:rPr>
          <w:sz w:val="22"/>
        </w:rPr>
        <w:t xml:space="preserve"> tourism planning process aims </w:t>
      </w:r>
      <w:r w:rsidRPr="000B2FC7">
        <w:rPr>
          <w:sz w:val="22"/>
        </w:rPr>
        <w:t>t</w:t>
      </w:r>
      <w:r w:rsidR="002D513A">
        <w:rPr>
          <w:sz w:val="22"/>
        </w:rPr>
        <w:t>o</w:t>
      </w:r>
      <w:r>
        <w:rPr>
          <w:sz w:val="22"/>
        </w:rPr>
        <w:t xml:space="preserve"> defin</w:t>
      </w:r>
      <w:r w:rsidR="002D513A">
        <w:rPr>
          <w:sz w:val="22"/>
        </w:rPr>
        <w:t>e</w:t>
      </w:r>
      <w:r>
        <w:rPr>
          <w:sz w:val="22"/>
        </w:rPr>
        <w:t xml:space="preserve"> the timeline of tasks</w:t>
      </w:r>
      <w:r w:rsidR="000F65DC">
        <w:rPr>
          <w:sz w:val="22"/>
        </w:rPr>
        <w:t xml:space="preserve"> of planning system.</w:t>
      </w:r>
      <w:r w:rsidR="00E773D5">
        <w:rPr>
          <w:sz w:val="22"/>
        </w:rPr>
        <w:t xml:space="preserve"> The </w:t>
      </w:r>
      <w:proofErr w:type="spellStart"/>
      <w:r w:rsidR="00E773D5">
        <w:rPr>
          <w:sz w:val="22"/>
        </w:rPr>
        <w:t>Workplan</w:t>
      </w:r>
      <w:proofErr w:type="spellEnd"/>
      <w:r w:rsidR="00E773D5">
        <w:rPr>
          <w:sz w:val="22"/>
        </w:rPr>
        <w:t xml:space="preserve"> sets the planning goals for the following 16 months</w:t>
      </w:r>
      <w:r w:rsidR="00ED5917">
        <w:rPr>
          <w:sz w:val="22"/>
        </w:rPr>
        <w:t xml:space="preserve"> and the relevant management </w:t>
      </w:r>
      <w:r w:rsidR="00E773D5">
        <w:rPr>
          <w:sz w:val="22"/>
        </w:rPr>
        <w:t xml:space="preserve">tools to be put in place in pilot action.  </w:t>
      </w:r>
      <w:r w:rsidR="000F65DC">
        <w:rPr>
          <w:sz w:val="22"/>
        </w:rPr>
        <w:t xml:space="preserve"> </w:t>
      </w:r>
    </w:p>
    <w:p w:rsidR="000F65DC" w:rsidRDefault="000F65DC" w:rsidP="00234204">
      <w:pPr>
        <w:pStyle w:val="CE-StandardText"/>
        <w:rPr>
          <w:sz w:val="22"/>
        </w:rPr>
      </w:pPr>
      <w:r>
        <w:rPr>
          <w:sz w:val="22"/>
        </w:rPr>
        <w:t>The timeline includes the scheduled activities for the implementation o</w:t>
      </w:r>
      <w:r w:rsidR="00ED5917">
        <w:rPr>
          <w:sz w:val="22"/>
        </w:rPr>
        <w:t>f Pilot A</w:t>
      </w:r>
      <w:r>
        <w:rPr>
          <w:sz w:val="22"/>
        </w:rPr>
        <w:t xml:space="preserve">ction and </w:t>
      </w:r>
      <w:r w:rsidR="00ED5917">
        <w:rPr>
          <w:sz w:val="22"/>
        </w:rPr>
        <w:t xml:space="preserve">build a </w:t>
      </w:r>
      <w:r>
        <w:rPr>
          <w:sz w:val="22"/>
        </w:rPr>
        <w:t>Sustainable Tourism Action Plan.</w:t>
      </w:r>
    </w:p>
    <w:p w:rsidR="00234204" w:rsidRPr="000B2FC7" w:rsidRDefault="000B2FC7" w:rsidP="00234204">
      <w:pPr>
        <w:pStyle w:val="CE-StandardText"/>
        <w:rPr>
          <w:sz w:val="22"/>
        </w:rPr>
      </w:pPr>
      <w:r w:rsidRPr="000B2FC7">
        <w:rPr>
          <w:sz w:val="22"/>
        </w:rPr>
        <w:t xml:space="preserve">  </w:t>
      </w:r>
    </w:p>
    <w:p w:rsidR="00294936" w:rsidRPr="00234204" w:rsidRDefault="00294936" w:rsidP="00294936">
      <w:pPr>
        <w:pStyle w:val="CE-Headline1"/>
      </w:pPr>
      <w:r>
        <w:t>Workplan for the planning process</w:t>
      </w:r>
    </w:p>
    <w:tbl>
      <w:tblPr>
        <w:tblW w:w="10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0"/>
        <w:gridCol w:w="3526"/>
        <w:gridCol w:w="1016"/>
        <w:gridCol w:w="1016"/>
        <w:gridCol w:w="1016"/>
        <w:gridCol w:w="1016"/>
        <w:gridCol w:w="1016"/>
        <w:gridCol w:w="1016"/>
      </w:tblGrid>
      <w:tr w:rsidR="003C3553" w:rsidRPr="003C3553" w:rsidTr="00F17CAD">
        <w:trPr>
          <w:trHeight w:val="724"/>
        </w:trPr>
        <w:tc>
          <w:tcPr>
            <w:tcW w:w="600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352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3048" w:type="dxa"/>
            <w:gridSpan w:val="3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sl-SI" w:eastAsia="sl-SI"/>
              </w:rPr>
              <w:t>2018</w:t>
            </w:r>
          </w:p>
        </w:tc>
        <w:tc>
          <w:tcPr>
            <w:tcW w:w="3048" w:type="dxa"/>
            <w:gridSpan w:val="3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sl-SI" w:eastAsia="sl-SI"/>
              </w:rPr>
              <w:t>2019</w:t>
            </w:r>
          </w:p>
        </w:tc>
      </w:tr>
      <w:tr w:rsidR="003C3553" w:rsidRPr="003C3553" w:rsidTr="00F17CAD">
        <w:trPr>
          <w:trHeight w:val="724"/>
        </w:trPr>
        <w:tc>
          <w:tcPr>
            <w:tcW w:w="600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3526" w:type="dxa"/>
            <w:shd w:val="clear" w:color="FFFFCC" w:fill="EDEDED"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Tasks</w:t>
            </w:r>
            <w:proofErr w:type="spellEnd"/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3/4</w:t>
            </w:r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4/4</w:t>
            </w:r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1/4</w:t>
            </w:r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2/4</w:t>
            </w:r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3/4</w:t>
            </w:r>
          </w:p>
        </w:tc>
        <w:tc>
          <w:tcPr>
            <w:tcW w:w="1016" w:type="dxa"/>
            <w:shd w:val="clear" w:color="FFFFCC" w:fill="EDEDED"/>
            <w:noWrap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4/4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CCCCFF" w:fill="D0CECE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9622" w:type="dxa"/>
            <w:gridSpan w:val="7"/>
            <w:shd w:val="clear" w:color="CCCCFF" w:fill="D0CECE"/>
            <w:vAlign w:val="center"/>
            <w:hideMark/>
          </w:tcPr>
          <w:p w:rsidR="003C3553" w:rsidRPr="003C3553" w:rsidRDefault="003C3553" w:rsidP="003C3553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Implementation</w:t>
            </w:r>
            <w:proofErr w:type="spellEnd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of</w:t>
            </w:r>
            <w:proofErr w:type="spellEnd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 pilot </w:t>
            </w: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action</w:t>
            </w:r>
            <w:proofErr w:type="spellEnd"/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1.1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Working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Table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with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Municipality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of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Izola to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define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first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draft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of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management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plan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1.2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Approval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of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management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plan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and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action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plan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1.3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Reporting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CCCCFF" w:fill="D0CECE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9622" w:type="dxa"/>
            <w:gridSpan w:val="7"/>
            <w:shd w:val="clear" w:color="CCCCFF" w:fill="D0CECE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Sustainable</w:t>
            </w:r>
            <w:proofErr w:type="spellEnd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Tourism</w:t>
            </w:r>
            <w:proofErr w:type="spellEnd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>Action</w:t>
            </w:r>
            <w:proofErr w:type="spellEnd"/>
            <w:r w:rsidRPr="003C355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 Plan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2</w:t>
            </w:r>
            <w:r w:rsidR="003C3553"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.1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Workshop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on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spot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2.2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Working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Table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with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local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stakeholder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to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develop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action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plan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3C3553" w:rsidRPr="003C3553" w:rsidTr="00F17CAD">
        <w:trPr>
          <w:trHeight w:val="85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C3553" w:rsidRPr="003C3553" w:rsidRDefault="00B5526B" w:rsidP="00B5526B">
            <w:pPr>
              <w:spacing w:before="0" w:line="240" w:lineRule="auto"/>
              <w:ind w:left="0" w:right="0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2.3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:rsidR="003C3553" w:rsidRPr="003C3553" w:rsidRDefault="003C3553" w:rsidP="00B5526B">
            <w:pPr>
              <w:spacing w:before="0"/>
              <w:ind w:left="0" w:right="0"/>
              <w:jc w:val="left"/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</w:pP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Formal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approval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of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the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</w:t>
            </w:r>
            <w:proofErr w:type="spellStart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>Action</w:t>
            </w:r>
            <w:proofErr w:type="spellEnd"/>
            <w:r w:rsidRPr="003C3553">
              <w:rPr>
                <w:rFonts w:ascii="Trebuchet MS" w:hAnsi="Trebuchet MS"/>
                <w:color w:val="000000"/>
                <w:sz w:val="18"/>
                <w:szCs w:val="18"/>
                <w:lang w:val="sl-SI" w:eastAsia="sl-SI"/>
              </w:rPr>
              <w:t xml:space="preserve"> Plan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FFFF00" w:fill="FFFF00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C3553" w:rsidRPr="003C3553" w:rsidRDefault="003C3553" w:rsidP="00B5526B">
            <w:pPr>
              <w:spacing w:before="0" w:line="240" w:lineRule="auto"/>
              <w:ind w:left="0" w:right="0"/>
              <w:jc w:val="left"/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</w:pPr>
            <w:r w:rsidRPr="003C3553">
              <w:rPr>
                <w:rFonts w:ascii="Trebuchet MS" w:hAnsi="Trebuchet MS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</w:tbl>
    <w:p w:rsidR="00A25AC0" w:rsidRPr="00604514" w:rsidRDefault="00A25AC0" w:rsidP="00234204">
      <w:pPr>
        <w:tabs>
          <w:tab w:val="left" w:pos="6660"/>
        </w:tabs>
        <w:ind w:left="0"/>
        <w:rPr>
          <w:rFonts w:ascii="Trebuchet MS" w:hAnsi="Trebuchet MS"/>
          <w:szCs w:val="18"/>
          <w:lang w:val="en-GB"/>
        </w:rPr>
      </w:pPr>
    </w:p>
    <w:sectPr w:rsidR="00A25AC0" w:rsidRPr="00604514" w:rsidSect="00AB282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FC7" w:rsidRDefault="000B2FC7" w:rsidP="00877C37">
      <w:r>
        <w:separator/>
      </w:r>
    </w:p>
    <w:p w:rsidR="000B2FC7" w:rsidRDefault="000B2FC7"/>
    <w:p w:rsidR="000B2FC7" w:rsidRDefault="000B2FC7"/>
    <w:p w:rsidR="000B2FC7" w:rsidRDefault="000B2FC7"/>
    <w:p w:rsidR="000B2FC7" w:rsidRDefault="000B2FC7"/>
  </w:endnote>
  <w:endnote w:type="continuationSeparator" w:id="0">
    <w:p w:rsidR="000B2FC7" w:rsidRDefault="000B2FC7" w:rsidP="00877C37">
      <w:r>
        <w:continuationSeparator/>
      </w:r>
    </w:p>
    <w:p w:rsidR="000B2FC7" w:rsidRDefault="000B2FC7"/>
    <w:p w:rsidR="000B2FC7" w:rsidRDefault="000B2FC7"/>
    <w:p w:rsidR="000B2FC7" w:rsidRDefault="000B2FC7"/>
    <w:p w:rsidR="000B2FC7" w:rsidRDefault="000B2F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C7" w:rsidRDefault="000B2FC7" w:rsidP="008026AC">
    <w:pPr>
      <w:pStyle w:val="CE-Headline4"/>
      <w:numPr>
        <w:ilvl w:val="0"/>
        <w:numId w:val="0"/>
      </w:numPr>
      <w:ind w:right="-1"/>
      <w:jc w:val="right"/>
      <w:rPr>
        <w:bCs w:val="0"/>
        <w:iCs w:val="0"/>
        <w:sz w:val="17"/>
        <w:szCs w:val="17"/>
      </w:rPr>
    </w:pPr>
  </w:p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57"/>
      <w:gridCol w:w="2013"/>
    </w:tblGrid>
    <w:tr w:rsidR="000B2FC7" w:rsidRPr="00432049" w:rsidTr="00753324">
      <w:tc>
        <w:tcPr>
          <w:tcW w:w="7057" w:type="dxa"/>
        </w:tcPr>
        <w:p w:rsidR="000B2FC7" w:rsidRDefault="000B2FC7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noProof/>
              <w:lang w:val="sl-SI" w:eastAsia="sl-SI"/>
            </w:rPr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-647700</wp:posOffset>
                </wp:positionH>
                <wp:positionV relativeFrom="paragraph">
                  <wp:posOffset>-971550</wp:posOffset>
                </wp:positionV>
                <wp:extent cx="6917055" cy="1438910"/>
                <wp:effectExtent l="0" t="0" r="0" b="8890"/>
                <wp:wrapNone/>
                <wp:docPr id="1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STORAGE\-Print\MA27\Report_DOC\Header50---lo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055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B2FC7" w:rsidRPr="00432049" w:rsidRDefault="000B2FC7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CEETO - Central Europe Eco</w:t>
          </w:r>
          <w:r>
            <w:rPr>
              <w:b w:val="0"/>
              <w:color w:val="BFBFBF" w:themeColor="background1" w:themeShade="BF"/>
              <w:sz w:val="17"/>
              <w:szCs w:val="17"/>
            </w:rPr>
            <w:t>-</w: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Tourism: tools for nature protection</w:t>
          </w:r>
        </w:p>
      </w:tc>
      <w:tc>
        <w:tcPr>
          <w:tcW w:w="2013" w:type="dxa"/>
        </w:tcPr>
        <w:p w:rsidR="000B2FC7" w:rsidRDefault="000B2FC7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</w:p>
        <w:p w:rsidR="000B2FC7" w:rsidRPr="00432049" w:rsidRDefault="000B2FC7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 xml:space="preserve">Page </w:t>
          </w:r>
          <w:r w:rsidR="003555DB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begin"/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instrText>PAGE   \* MERGEFORMAT</w:instrText>
          </w:r>
          <w:r w:rsidR="003555DB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separate"/>
          </w:r>
          <w:r w:rsidR="002D513A" w:rsidRPr="002D513A">
            <w:rPr>
              <w:b w:val="0"/>
              <w:noProof/>
              <w:color w:val="BFBFBF" w:themeColor="background1" w:themeShade="BF"/>
              <w:sz w:val="17"/>
              <w:szCs w:val="17"/>
              <w:lang w:val="de-AT"/>
            </w:rPr>
            <w:t>1</w:t>
          </w:r>
          <w:r w:rsidR="003555DB"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end"/>
          </w:r>
        </w:p>
      </w:tc>
    </w:tr>
  </w:tbl>
  <w:p w:rsidR="000B2FC7" w:rsidRPr="00956169" w:rsidRDefault="000B2FC7" w:rsidP="008026AC">
    <w:pPr>
      <w:pStyle w:val="CE-Headline4"/>
      <w:numPr>
        <w:ilvl w:val="0"/>
        <w:numId w:val="0"/>
      </w:numPr>
      <w:ind w:right="-1"/>
      <w:jc w:val="right"/>
      <w:rPr>
        <w:sz w:val="17"/>
        <w:szCs w:val="17"/>
      </w:rPr>
    </w:pPr>
  </w:p>
  <w:p w:rsidR="000B2FC7" w:rsidRDefault="000B2FC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C7" w:rsidRDefault="000B2FC7">
    <w:pPr>
      <w:pStyle w:val="Noga"/>
    </w:pPr>
    <w:r>
      <w:rPr>
        <w:lang w:val="sl-SI" w:eastAsia="sl-SI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-1184275</wp:posOffset>
          </wp:positionV>
          <wp:extent cx="838200" cy="838200"/>
          <wp:effectExtent l="0" t="0" r="0" b="0"/>
          <wp:wrapNone/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szCs w:val="18"/>
        <w:lang w:val="sl-SI" w:eastAsia="sl-SI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-1729740</wp:posOffset>
          </wp:positionV>
          <wp:extent cx="3533775" cy="1383738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l-partner-logos-back-squares_lined_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1383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5DB" w:rsidRPr="003555DB">
      <w:rPr>
        <w:lang w:val="en-GB" w:eastAsia="en-GB"/>
      </w:rPr>
      <w:pict>
        <v:rect id="Rechteck 7" o:spid="_x0000_s6145" style="position:absolute;left:0;text-align:left;margin-left:-1.5pt;margin-top:648.75pt;width:597pt;height:193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" fillcolor="#98c222" stroked="f" strokeweight="1.5pt">
          <v:stroke endcap="round"/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FC7" w:rsidRPr="007F69D3" w:rsidRDefault="000B2FC7" w:rsidP="007F69D3">
      <w:pPr>
        <w:spacing w:before="0" w:line="240" w:lineRule="auto"/>
        <w:ind w:left="0" w:right="340"/>
        <w:jc w:val="left"/>
      </w:pPr>
      <w:r>
        <w:separator/>
      </w:r>
    </w:p>
    <w:p w:rsidR="000B2FC7" w:rsidRDefault="000B2FC7"/>
  </w:footnote>
  <w:footnote w:type="continuationSeparator" w:id="0">
    <w:p w:rsidR="000B2FC7" w:rsidRDefault="000B2FC7" w:rsidP="00924079">
      <w:pPr>
        <w:ind w:left="0"/>
      </w:pPr>
      <w:r>
        <w:continuationSeparator/>
      </w:r>
    </w:p>
    <w:p w:rsidR="000B2FC7" w:rsidRDefault="000B2FC7" w:rsidP="00C12DFF">
      <w:pPr>
        <w:ind w:left="0"/>
      </w:pPr>
    </w:p>
    <w:p w:rsidR="000B2FC7" w:rsidRDefault="000B2FC7"/>
  </w:footnote>
  <w:footnote w:type="continuationNotice" w:id="1">
    <w:p w:rsidR="000B2FC7" w:rsidRDefault="000B2FC7" w:rsidP="00C12DFF">
      <w:pPr>
        <w:ind w:left="0"/>
      </w:pPr>
    </w:p>
    <w:p w:rsidR="000B2FC7" w:rsidRDefault="000B2F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C7" w:rsidRPr="00C8321B" w:rsidRDefault="000B2FC7" w:rsidP="00C8321B">
    <w:pPr>
      <w:pStyle w:val="Glava"/>
      <w:jc w:val="center"/>
    </w:pPr>
    <w:r w:rsidRPr="004C7AA1"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6917055" cy="1438910"/>
          <wp:effectExtent l="0" t="0" r="0" b="8890"/>
          <wp:wrapNone/>
          <wp:docPr id="109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2FC7" w:rsidRDefault="000B2FC7" w:rsidP="00A25AC0">
    <w:pPr>
      <w:ind w:left="0"/>
    </w:pPr>
    <w:r w:rsidRPr="00EF055D">
      <w:rPr>
        <w:noProof/>
        <w:lang w:val="sl-SI" w:eastAsia="sl-SI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76835</wp:posOffset>
          </wp:positionV>
          <wp:extent cx="1656000" cy="594000"/>
          <wp:effectExtent l="0" t="0" r="1905" b="0"/>
          <wp:wrapNone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EETO_for_Combinatio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5680710</wp:posOffset>
          </wp:positionH>
          <wp:positionV relativeFrom="paragraph">
            <wp:posOffset>86361</wp:posOffset>
          </wp:positionV>
          <wp:extent cx="647700" cy="647700"/>
          <wp:effectExtent l="0" t="0" r="0" b="0"/>
          <wp:wrapNone/>
          <wp:docPr id="1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2FC7" w:rsidRDefault="000B2FC7"/>
  <w:p w:rsidR="000B2FC7" w:rsidRDefault="000B2FC7"/>
  <w:p w:rsidR="000B2FC7" w:rsidRDefault="000B2F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C7" w:rsidRPr="00604514" w:rsidRDefault="000B2FC7" w:rsidP="00EF055D">
    <w:pPr>
      <w:pStyle w:val="Glava"/>
      <w:tabs>
        <w:tab w:val="left" w:pos="396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slov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24C01312"/>
    <w:multiLevelType w:val="multilevel"/>
    <w:tmpl w:val="99223750"/>
    <w:numStyleLink w:val="CE-HeadNumbering"/>
  </w:abstractNum>
  <w:abstractNum w:abstractNumId="8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9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24613E"/>
    <w:multiLevelType w:val="hybridMultilevel"/>
    <w:tmpl w:val="3B186FC2"/>
    <w:lvl w:ilvl="0" w:tplc="6316D04E">
      <w:start w:val="1"/>
      <w:numFmt w:val="decimal"/>
      <w:pStyle w:val="Naslov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6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60020"/>
    <w:multiLevelType w:val="hybridMultilevel"/>
    <w:tmpl w:val="964A0B12"/>
    <w:lvl w:ilvl="0" w:tplc="0C94EB62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71134E"/>
    <w:multiLevelType w:val="hybridMultilevel"/>
    <w:tmpl w:val="5DECBA00"/>
    <w:lvl w:ilvl="0" w:tplc="0407000F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8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85DC1"/>
    <w:multiLevelType w:val="hybridMultilevel"/>
    <w:tmpl w:val="73D2D046"/>
    <w:lvl w:ilvl="0" w:tplc="11961190">
      <w:start w:val="1"/>
      <w:numFmt w:val="bullet"/>
      <w:pStyle w:val="Oznaenseznam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460E5"/>
    <w:multiLevelType w:val="hybridMultilevel"/>
    <w:tmpl w:val="F4B2DFB8"/>
    <w:lvl w:ilvl="0" w:tplc="97540DC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86FE8"/>
    <w:multiLevelType w:val="multilevel"/>
    <w:tmpl w:val="1FE28E64"/>
    <w:numStyleLink w:val="CentralEuropeStandard"/>
  </w:abstractNum>
  <w:abstractNum w:abstractNumId="35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28"/>
  </w:num>
  <w:num w:numId="2">
    <w:abstractNumId w:val="30"/>
  </w:num>
  <w:num w:numId="3">
    <w:abstractNumId w:val="2"/>
  </w:num>
  <w:num w:numId="4">
    <w:abstractNumId w:val="32"/>
  </w:num>
  <w:num w:numId="5">
    <w:abstractNumId w:val="25"/>
  </w:num>
  <w:num w:numId="6">
    <w:abstractNumId w:val="14"/>
  </w:num>
  <w:num w:numId="7">
    <w:abstractNumId w:val="18"/>
  </w:num>
  <w:num w:numId="8">
    <w:abstractNumId w:val="22"/>
  </w:num>
  <w:num w:numId="9">
    <w:abstractNumId w:val="3"/>
  </w:num>
  <w:num w:numId="10">
    <w:abstractNumId w:val="26"/>
  </w:num>
  <w:num w:numId="11">
    <w:abstractNumId w:val="20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31"/>
  </w:num>
  <w:num w:numId="19">
    <w:abstractNumId w:val="4"/>
  </w:num>
  <w:num w:numId="20">
    <w:abstractNumId w:val="21"/>
  </w:num>
  <w:num w:numId="21">
    <w:abstractNumId w:val="5"/>
  </w:num>
  <w:num w:numId="22">
    <w:abstractNumId w:val="35"/>
  </w:num>
  <w:num w:numId="23">
    <w:abstractNumId w:val="27"/>
  </w:num>
  <w:num w:numId="24">
    <w:abstractNumId w:val="0"/>
  </w:num>
  <w:num w:numId="25">
    <w:abstractNumId w:val="15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9"/>
  </w:num>
  <w:num w:numId="30">
    <w:abstractNumId w:val="29"/>
  </w:num>
  <w:num w:numId="31">
    <w:abstractNumId w:val="23"/>
  </w:num>
  <w:num w:numId="32">
    <w:abstractNumId w:val="11"/>
  </w:num>
  <w:num w:numId="33">
    <w:abstractNumId w:val="34"/>
  </w:num>
  <w:num w:numId="34">
    <w:abstractNumId w:val="8"/>
  </w:num>
  <w:num w:numId="35">
    <w:abstractNumId w:val="17"/>
  </w:num>
  <w:num w:numId="36">
    <w:abstractNumId w:val="24"/>
  </w:num>
  <w:num w:numId="37">
    <w:abstractNumId w:val="3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F8120C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C19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4D15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5A0F"/>
    <w:rsid w:val="00076DD1"/>
    <w:rsid w:val="000777CE"/>
    <w:rsid w:val="00077F8B"/>
    <w:rsid w:val="000806EF"/>
    <w:rsid w:val="00080C76"/>
    <w:rsid w:val="000811BC"/>
    <w:rsid w:val="0008154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2FC7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9C2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0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3A22"/>
    <w:rsid w:val="000F4201"/>
    <w:rsid w:val="000F42A5"/>
    <w:rsid w:val="000F4B48"/>
    <w:rsid w:val="000F5239"/>
    <w:rsid w:val="000F5E46"/>
    <w:rsid w:val="000F61B5"/>
    <w:rsid w:val="000F65DC"/>
    <w:rsid w:val="000F6E3B"/>
    <w:rsid w:val="000F7443"/>
    <w:rsid w:val="000F7FA7"/>
    <w:rsid w:val="001020E1"/>
    <w:rsid w:val="00103424"/>
    <w:rsid w:val="0010495C"/>
    <w:rsid w:val="00104E98"/>
    <w:rsid w:val="00104EE4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4B2"/>
    <w:rsid w:val="00112792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3C8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17B"/>
    <w:rsid w:val="001313D2"/>
    <w:rsid w:val="001318BA"/>
    <w:rsid w:val="00132192"/>
    <w:rsid w:val="001344CB"/>
    <w:rsid w:val="00134A16"/>
    <w:rsid w:val="0013507F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226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2C7"/>
    <w:rsid w:val="001A4541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55B4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6F6F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0DD"/>
    <w:rsid w:val="001D51A7"/>
    <w:rsid w:val="001D5264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204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382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594A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68B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48F"/>
    <w:rsid w:val="00262281"/>
    <w:rsid w:val="00262718"/>
    <w:rsid w:val="0026449B"/>
    <w:rsid w:val="00264BAB"/>
    <w:rsid w:val="0026576A"/>
    <w:rsid w:val="00265BC2"/>
    <w:rsid w:val="002666A1"/>
    <w:rsid w:val="00266FD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144"/>
    <w:rsid w:val="0028123D"/>
    <w:rsid w:val="002814B9"/>
    <w:rsid w:val="00282086"/>
    <w:rsid w:val="002825EC"/>
    <w:rsid w:val="002827BD"/>
    <w:rsid w:val="00282A5F"/>
    <w:rsid w:val="00282CDD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D59"/>
    <w:rsid w:val="00293F3C"/>
    <w:rsid w:val="00293FE4"/>
    <w:rsid w:val="00294936"/>
    <w:rsid w:val="00295092"/>
    <w:rsid w:val="002958D1"/>
    <w:rsid w:val="0029595C"/>
    <w:rsid w:val="002959AE"/>
    <w:rsid w:val="00295A66"/>
    <w:rsid w:val="00295ECF"/>
    <w:rsid w:val="0029699F"/>
    <w:rsid w:val="002970F8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13A"/>
    <w:rsid w:val="002D5226"/>
    <w:rsid w:val="002D5684"/>
    <w:rsid w:val="002D58FB"/>
    <w:rsid w:val="002D5DAF"/>
    <w:rsid w:val="002D641F"/>
    <w:rsid w:val="002D6BA1"/>
    <w:rsid w:val="002D6E4B"/>
    <w:rsid w:val="002D6FBF"/>
    <w:rsid w:val="002D70B0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351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2959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274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D67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55DB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355F"/>
    <w:rsid w:val="00374413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A783C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3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158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1BF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318"/>
    <w:rsid w:val="004333C3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97B3F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2B2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C7AA1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060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0A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636"/>
    <w:rsid w:val="00527F24"/>
    <w:rsid w:val="00530265"/>
    <w:rsid w:val="0053076B"/>
    <w:rsid w:val="00530A19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0D9B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63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291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7BD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2281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39E8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49F7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4514"/>
    <w:rsid w:val="006053E2"/>
    <w:rsid w:val="00605728"/>
    <w:rsid w:val="00605E69"/>
    <w:rsid w:val="00605FB6"/>
    <w:rsid w:val="00607B1B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17E6"/>
    <w:rsid w:val="00642670"/>
    <w:rsid w:val="0064285E"/>
    <w:rsid w:val="00642C08"/>
    <w:rsid w:val="0064344A"/>
    <w:rsid w:val="006441A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1D9"/>
    <w:rsid w:val="00672411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C2C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3BE8"/>
    <w:rsid w:val="006942C5"/>
    <w:rsid w:val="006954E8"/>
    <w:rsid w:val="00696A78"/>
    <w:rsid w:val="00696CC5"/>
    <w:rsid w:val="006A0488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AA"/>
    <w:rsid w:val="006C2CC8"/>
    <w:rsid w:val="006C2E91"/>
    <w:rsid w:val="006C3903"/>
    <w:rsid w:val="006C3A6D"/>
    <w:rsid w:val="006C3FEE"/>
    <w:rsid w:val="006C4FBA"/>
    <w:rsid w:val="006C4FF6"/>
    <w:rsid w:val="006C5856"/>
    <w:rsid w:val="006C719D"/>
    <w:rsid w:val="006D0E32"/>
    <w:rsid w:val="006D168E"/>
    <w:rsid w:val="006D1B21"/>
    <w:rsid w:val="006D239D"/>
    <w:rsid w:val="006D2784"/>
    <w:rsid w:val="006D2913"/>
    <w:rsid w:val="006D2FD2"/>
    <w:rsid w:val="006D3481"/>
    <w:rsid w:val="006D3769"/>
    <w:rsid w:val="006D3BB8"/>
    <w:rsid w:val="006D4892"/>
    <w:rsid w:val="006D5565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413B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0B48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2F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5C95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575F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3324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4EA2"/>
    <w:rsid w:val="007C5943"/>
    <w:rsid w:val="007C6603"/>
    <w:rsid w:val="007C6810"/>
    <w:rsid w:val="007C6F92"/>
    <w:rsid w:val="007C76F6"/>
    <w:rsid w:val="007D07FE"/>
    <w:rsid w:val="007D0A6B"/>
    <w:rsid w:val="007D0F8F"/>
    <w:rsid w:val="007D12AA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5DE0"/>
    <w:rsid w:val="007E6222"/>
    <w:rsid w:val="007E62DC"/>
    <w:rsid w:val="007E7394"/>
    <w:rsid w:val="007E7435"/>
    <w:rsid w:val="007E7A7B"/>
    <w:rsid w:val="007F01C9"/>
    <w:rsid w:val="007F02C8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65D"/>
    <w:rsid w:val="007F77BC"/>
    <w:rsid w:val="0080086B"/>
    <w:rsid w:val="00800AE1"/>
    <w:rsid w:val="0080177B"/>
    <w:rsid w:val="008026AC"/>
    <w:rsid w:val="00802EE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5588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02EA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81E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03B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069"/>
    <w:rsid w:val="008C23F0"/>
    <w:rsid w:val="008C2962"/>
    <w:rsid w:val="008C2B28"/>
    <w:rsid w:val="008C31B2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5784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169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C96"/>
    <w:rsid w:val="00994D4F"/>
    <w:rsid w:val="009951C9"/>
    <w:rsid w:val="00995597"/>
    <w:rsid w:val="00995FBD"/>
    <w:rsid w:val="009978F0"/>
    <w:rsid w:val="009A042E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13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25B6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5911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5AC0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2A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662FD"/>
    <w:rsid w:val="00A66CED"/>
    <w:rsid w:val="00A7012E"/>
    <w:rsid w:val="00A70F9C"/>
    <w:rsid w:val="00A719E4"/>
    <w:rsid w:val="00A732D0"/>
    <w:rsid w:val="00A736C3"/>
    <w:rsid w:val="00A757BB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2827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0896"/>
    <w:rsid w:val="00AF1170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3A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526B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305"/>
    <w:rsid w:val="00B72A20"/>
    <w:rsid w:val="00B73535"/>
    <w:rsid w:val="00B736B3"/>
    <w:rsid w:val="00B73F90"/>
    <w:rsid w:val="00B74946"/>
    <w:rsid w:val="00B74E9C"/>
    <w:rsid w:val="00B7511C"/>
    <w:rsid w:val="00B75291"/>
    <w:rsid w:val="00B75C7A"/>
    <w:rsid w:val="00B75CF6"/>
    <w:rsid w:val="00B75DE6"/>
    <w:rsid w:val="00B76315"/>
    <w:rsid w:val="00B765AA"/>
    <w:rsid w:val="00B76958"/>
    <w:rsid w:val="00B7771C"/>
    <w:rsid w:val="00B813B8"/>
    <w:rsid w:val="00B81AEE"/>
    <w:rsid w:val="00B82734"/>
    <w:rsid w:val="00B82E96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0F18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6E78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3E77"/>
    <w:rsid w:val="00C0518F"/>
    <w:rsid w:val="00C0535D"/>
    <w:rsid w:val="00C05C43"/>
    <w:rsid w:val="00C06CC2"/>
    <w:rsid w:val="00C071E7"/>
    <w:rsid w:val="00C10416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AF2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C6E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84E"/>
    <w:rsid w:val="00C47BAD"/>
    <w:rsid w:val="00C47EFF"/>
    <w:rsid w:val="00C500A8"/>
    <w:rsid w:val="00C50490"/>
    <w:rsid w:val="00C507EA"/>
    <w:rsid w:val="00C50F2C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AB6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CCC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0F84"/>
    <w:rsid w:val="00CD188B"/>
    <w:rsid w:val="00CD1FA5"/>
    <w:rsid w:val="00CD1FDF"/>
    <w:rsid w:val="00CD200F"/>
    <w:rsid w:val="00CD275E"/>
    <w:rsid w:val="00CD3049"/>
    <w:rsid w:val="00CD3562"/>
    <w:rsid w:val="00CD3720"/>
    <w:rsid w:val="00CD4163"/>
    <w:rsid w:val="00CD471E"/>
    <w:rsid w:val="00CD4853"/>
    <w:rsid w:val="00CD50D7"/>
    <w:rsid w:val="00CD5551"/>
    <w:rsid w:val="00CD576D"/>
    <w:rsid w:val="00CD709D"/>
    <w:rsid w:val="00CD71D7"/>
    <w:rsid w:val="00CE06D8"/>
    <w:rsid w:val="00CE136A"/>
    <w:rsid w:val="00CE3A62"/>
    <w:rsid w:val="00CE4D9D"/>
    <w:rsid w:val="00CE5ABD"/>
    <w:rsid w:val="00CE5FC6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31F8"/>
    <w:rsid w:val="00D04F38"/>
    <w:rsid w:val="00D054AF"/>
    <w:rsid w:val="00D057F3"/>
    <w:rsid w:val="00D06504"/>
    <w:rsid w:val="00D06616"/>
    <w:rsid w:val="00D06DAC"/>
    <w:rsid w:val="00D07BDA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DCB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08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DA0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1F23"/>
    <w:rsid w:val="00D82D14"/>
    <w:rsid w:val="00D84C62"/>
    <w:rsid w:val="00D84EA0"/>
    <w:rsid w:val="00D85331"/>
    <w:rsid w:val="00D85925"/>
    <w:rsid w:val="00D869D9"/>
    <w:rsid w:val="00D8743B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904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6C9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3F42"/>
    <w:rsid w:val="00DE4DC2"/>
    <w:rsid w:val="00DE640E"/>
    <w:rsid w:val="00DE6A78"/>
    <w:rsid w:val="00DE6B30"/>
    <w:rsid w:val="00DE6CBD"/>
    <w:rsid w:val="00DE6E5B"/>
    <w:rsid w:val="00DE6E8C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B70"/>
    <w:rsid w:val="00E11C92"/>
    <w:rsid w:val="00E121C4"/>
    <w:rsid w:val="00E12FEB"/>
    <w:rsid w:val="00E13505"/>
    <w:rsid w:val="00E13A8F"/>
    <w:rsid w:val="00E13F8C"/>
    <w:rsid w:val="00E1523B"/>
    <w:rsid w:val="00E15429"/>
    <w:rsid w:val="00E164A4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1EB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178C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B8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0B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3D5"/>
    <w:rsid w:val="00E779AF"/>
    <w:rsid w:val="00E77FD8"/>
    <w:rsid w:val="00E80AB9"/>
    <w:rsid w:val="00E8100A"/>
    <w:rsid w:val="00E81CE5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2D1"/>
    <w:rsid w:val="00EC4D6D"/>
    <w:rsid w:val="00EC5A71"/>
    <w:rsid w:val="00EC660C"/>
    <w:rsid w:val="00EC6EF9"/>
    <w:rsid w:val="00EC7A62"/>
    <w:rsid w:val="00EC7DDA"/>
    <w:rsid w:val="00ED042D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5917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055D"/>
    <w:rsid w:val="00EF0CD2"/>
    <w:rsid w:val="00EF151B"/>
    <w:rsid w:val="00EF1874"/>
    <w:rsid w:val="00EF1EFB"/>
    <w:rsid w:val="00EF3217"/>
    <w:rsid w:val="00EF37AF"/>
    <w:rsid w:val="00EF3C42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17CAD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471"/>
    <w:rsid w:val="00F3054E"/>
    <w:rsid w:val="00F3086A"/>
    <w:rsid w:val="00F3320E"/>
    <w:rsid w:val="00F341F5"/>
    <w:rsid w:val="00F34A9B"/>
    <w:rsid w:val="00F369AE"/>
    <w:rsid w:val="00F36DEA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0142"/>
    <w:rsid w:val="00F61167"/>
    <w:rsid w:val="00F61D6B"/>
    <w:rsid w:val="00F61EC6"/>
    <w:rsid w:val="00F624DB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558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0C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950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3236"/>
    <w:rsid w:val="00FB4229"/>
    <w:rsid w:val="00FB4577"/>
    <w:rsid w:val="00FB4ADB"/>
    <w:rsid w:val="00FB4F48"/>
    <w:rsid w:val="00FB5E79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988"/>
    <w:rsid w:val="00FC456F"/>
    <w:rsid w:val="00FC4592"/>
    <w:rsid w:val="00FC4D01"/>
    <w:rsid w:val="00FC4FB8"/>
    <w:rsid w:val="00FC5573"/>
    <w:rsid w:val="00FC6455"/>
    <w:rsid w:val="00FC6FC0"/>
    <w:rsid w:val="00FC787F"/>
    <w:rsid w:val="00FC7BDF"/>
    <w:rsid w:val="00FD0704"/>
    <w:rsid w:val="00FD0ECD"/>
    <w:rsid w:val="00FD2ED6"/>
    <w:rsid w:val="00FD2FD1"/>
    <w:rsid w:val="00FD3035"/>
    <w:rsid w:val="00FD35CA"/>
    <w:rsid w:val="00FD37C5"/>
    <w:rsid w:val="00FD38CA"/>
    <w:rsid w:val="00FD4410"/>
    <w:rsid w:val="00FD46DC"/>
    <w:rsid w:val="00FD4DB9"/>
    <w:rsid w:val="00FD6036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4C69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avaden">
    <w:name w:val="Normal"/>
    <w:rsid w:val="0047724A"/>
    <w:pPr>
      <w:spacing w:before="120" w:line="276" w:lineRule="auto"/>
      <w:ind w:left="1418" w:right="339"/>
      <w:jc w:val="both"/>
    </w:pPr>
  </w:style>
  <w:style w:type="paragraph" w:styleId="Naslov1">
    <w:name w:val="heading 1"/>
    <w:basedOn w:val="Navaden"/>
    <w:next w:val="Navaden"/>
    <w:link w:val="Naslov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slov2">
    <w:name w:val="heading 2"/>
    <w:basedOn w:val="Navaden"/>
    <w:next w:val="Navaden"/>
    <w:link w:val="Naslov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slov3">
    <w:name w:val="heading 3"/>
    <w:basedOn w:val="Navaden"/>
    <w:next w:val="Navaden"/>
    <w:link w:val="Naslov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slov4">
    <w:name w:val="heading 4"/>
    <w:basedOn w:val="Navaden"/>
    <w:next w:val="Navaden"/>
    <w:rsid w:val="00560D9B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rsid w:val="00560D9B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slov6">
    <w:name w:val="heading 6"/>
    <w:basedOn w:val="Navaden"/>
    <w:next w:val="Navaden"/>
    <w:rsid w:val="00560D9B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slov7">
    <w:name w:val="heading 7"/>
    <w:basedOn w:val="Navaden"/>
    <w:next w:val="Navaden"/>
    <w:rsid w:val="00560D9B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slov8">
    <w:name w:val="heading 8"/>
    <w:basedOn w:val="Navaden"/>
    <w:next w:val="Navaden"/>
    <w:rsid w:val="00560D9B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slov9">
    <w:name w:val="heading 9"/>
    <w:basedOn w:val="Navaden"/>
    <w:next w:val="Navaden"/>
    <w:rsid w:val="00560D9B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60D9B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Noga">
    <w:name w:val="footer"/>
    <w:basedOn w:val="Navaden"/>
    <w:link w:val="NogaZnak"/>
    <w:uiPriority w:val="99"/>
    <w:rsid w:val="00560D9B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tevilkastrani">
    <w:name w:val="page number"/>
    <w:basedOn w:val="Privzetapisavaodstavka"/>
    <w:semiHidden/>
    <w:rsid w:val="00560D9B"/>
    <w:rPr>
      <w:rFonts w:ascii="Verdana" w:hAnsi="Verdana"/>
      <w:sz w:val="20"/>
    </w:rPr>
  </w:style>
  <w:style w:type="paragraph" w:styleId="Telobesedila-zamik">
    <w:name w:val="Body Text Indent"/>
    <w:basedOn w:val="Navaden"/>
    <w:semiHidden/>
    <w:rsid w:val="00560D9B"/>
    <w:pPr>
      <w:spacing w:before="60" w:after="60"/>
      <w:ind w:left="720"/>
    </w:pPr>
    <w:rPr>
      <w:rFonts w:ascii="Verdana" w:hAnsi="Verdana"/>
    </w:rPr>
  </w:style>
  <w:style w:type="paragraph" w:styleId="Telobesedila">
    <w:name w:val="Body Text"/>
    <w:basedOn w:val="Navaden"/>
    <w:link w:val="TelobesedilaZnak"/>
    <w:semiHidden/>
    <w:rsid w:val="00560D9B"/>
    <w:pPr>
      <w:spacing w:after="120"/>
    </w:pPr>
    <w:rPr>
      <w:rFonts w:ascii="Verdana" w:hAnsi="Verdan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avaden"/>
    <w:rsid w:val="00560D9B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rsid w:val="00560D9B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Komentar-sklic">
    <w:name w:val="annotation reference"/>
    <w:basedOn w:val="Privzetapisavaodstavka"/>
    <w:uiPriority w:val="99"/>
    <w:semiHidden/>
    <w:unhideWhenUsed/>
    <w:rsid w:val="0023224E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unhideWhenUsed/>
    <w:rsid w:val="0023224E"/>
    <w:pPr>
      <w:spacing w:line="240" w:lineRule="auto"/>
    </w:pPr>
  </w:style>
  <w:style w:type="character" w:customStyle="1" w:styleId="Komentar-besediloZnak">
    <w:name w:val="Komentar - besedilo Znak"/>
    <w:basedOn w:val="Privzetapisavaodstavka"/>
    <w:link w:val="Komentar-besedilo"/>
    <w:uiPriority w:val="99"/>
    <w:rsid w:val="0023224E"/>
    <w:rPr>
      <w:rFonts w:ascii="Calibri" w:eastAsia="Calibri" w:hAnsi="Calibri"/>
      <w:lang w:val="de-AT"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3224E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Odstavekseznama">
    <w:name w:val="List Paragraph"/>
    <w:basedOn w:val="Navaden"/>
    <w:link w:val="OdstavekseznamaZnak"/>
    <w:uiPriority w:val="34"/>
    <w:rsid w:val="00063D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Privzetapisavaodstavka"/>
    <w:rsid w:val="0037093F"/>
  </w:style>
  <w:style w:type="table" w:styleId="Svetelseznampoudarek1">
    <w:name w:val="Light List Accent 1"/>
    <w:basedOn w:val="Navadnatabela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avaden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avaden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Revizij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mrea">
    <w:name w:val="Table Grid"/>
    <w:basedOn w:val="Navadnatabela"/>
    <w:uiPriority w:val="59"/>
    <w:rsid w:val="00094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5">
    <w:name w:val="Light List Accent 5"/>
    <w:basedOn w:val="Navadnatabela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Svetelseznampoudarek4">
    <w:name w:val="Light List Accent 4"/>
    <w:basedOn w:val="Navadnatabela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Svetlosenenjepoudarek5">
    <w:name w:val="Light Shading Accent 5"/>
    <w:basedOn w:val="Navadnatabela"/>
    <w:uiPriority w:val="60"/>
    <w:rsid w:val="00F5177F"/>
    <w:rPr>
      <w:color w:val="7B7C7F" w:themeColor="accent5" w:themeShade="BF"/>
    </w:rPr>
    <w:tblPr>
      <w:tblStyleRowBandSize w:val="1"/>
      <w:tblStyleColBandSize w:val="1"/>
      <w:tblInd w:w="0" w:type="dxa"/>
      <w:tblBorders>
        <w:top w:val="single" w:sz="8" w:space="0" w:color="A6A7A9" w:themeColor="accent5"/>
        <w:bottom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Srednjamrea3poudarek1">
    <w:name w:val="Medium Grid 3 Accent 1"/>
    <w:basedOn w:val="Navadnatabela"/>
    <w:uiPriority w:val="69"/>
    <w:rsid w:val="00F5177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Oznaenseznam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Oznaenseznam">
    <w:name w:val="List Bullet"/>
    <w:basedOn w:val="Navaden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slov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slov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1Znak">
    <w:name w:val="Naslov 1 Znak"/>
    <w:basedOn w:val="Privzetapisavaodstavka"/>
    <w:link w:val="Naslov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slov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slov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2Znak">
    <w:name w:val="Naslov 2 Znak"/>
    <w:basedOn w:val="Privzetapisavaodstavka"/>
    <w:link w:val="Naslov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slov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avaden"/>
    <w:link w:val="CommsTextNormalChar"/>
    <w:rsid w:val="007E62DC"/>
  </w:style>
  <w:style w:type="character" w:customStyle="1" w:styleId="Naslov3Znak">
    <w:name w:val="Naslov 3 Znak"/>
    <w:basedOn w:val="Privzetapisavaodstavka"/>
    <w:link w:val="Naslov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slov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slovTOC">
    <w:name w:val="TOC Heading"/>
    <w:basedOn w:val="Naslov1"/>
    <w:next w:val="Navaden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Privzetapisavaodstavka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avaden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rezrazmikov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rezrazmikov">
    <w:name w:val="No Spacing"/>
    <w:link w:val="BrezrazmikovZnak"/>
    <w:uiPriority w:val="1"/>
    <w:rsid w:val="007E62DC"/>
    <w:rPr>
      <w:rFonts w:ascii="Calibri" w:eastAsia="Calibri" w:hAnsi="Calibr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Sprotnaopomba-besedilo">
    <w:name w:val="footnote text"/>
    <w:aliases w:val="CE-Footnote,Footnote"/>
    <w:basedOn w:val="CE-StandardText"/>
    <w:link w:val="Sprotnaopomba-besedil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Sprotnaopomba-besediloZnak">
    <w:name w:val="Sprotna opomba - besedilo Znak"/>
    <w:aliases w:val="CE-Footnote Znak,Footnote Znak"/>
    <w:basedOn w:val="Privzetapisavaodstavka"/>
    <w:link w:val="Sprotnaopomba-besedil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Sprotnaopomba-sklic">
    <w:name w:val="footnote reference"/>
    <w:aliases w:val="ESPON Footnote No"/>
    <w:basedOn w:val="Privzetapisavaodstavka"/>
    <w:uiPriority w:val="99"/>
    <w:semiHidden/>
    <w:unhideWhenUsed/>
    <w:rsid w:val="007E62DC"/>
    <w:rPr>
      <w:vertAlign w:val="superscript"/>
    </w:rPr>
  </w:style>
  <w:style w:type="paragraph" w:styleId="Kazalovsebine4">
    <w:name w:val="toc 4"/>
    <w:basedOn w:val="Navaden"/>
    <w:next w:val="Navaden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Kazalovsebine5">
    <w:name w:val="toc 5"/>
    <w:basedOn w:val="Navaden"/>
    <w:next w:val="Navaden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Kazalovsebine6">
    <w:name w:val="toc 6"/>
    <w:basedOn w:val="Navaden"/>
    <w:next w:val="Navaden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Kazalovsebine7">
    <w:name w:val="toc 7"/>
    <w:basedOn w:val="Navaden"/>
    <w:next w:val="Navaden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Kazalovsebine8">
    <w:name w:val="toc 8"/>
    <w:basedOn w:val="Navaden"/>
    <w:next w:val="Navaden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Kazalovsebine9">
    <w:name w:val="toc 9"/>
    <w:basedOn w:val="Navaden"/>
    <w:next w:val="Navaden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Srednjesenenje1poudarek1">
    <w:name w:val="Medium Shading 1 Accent 1"/>
    <w:basedOn w:val="Navadnatabela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lobesedilaZnak">
    <w:name w:val="Telo besedila Znak"/>
    <w:basedOn w:val="Privzetapisavaodstavka"/>
    <w:link w:val="Telobesedila"/>
    <w:semiHidden/>
    <w:rsid w:val="0085654A"/>
    <w:rPr>
      <w:rFonts w:ascii="Verdana" w:eastAsia="Calibri" w:hAnsi="Verdana"/>
      <w:szCs w:val="22"/>
    </w:rPr>
  </w:style>
  <w:style w:type="character" w:customStyle="1" w:styleId="OdstavekseznamaZnak">
    <w:name w:val="Odstavek seznama Znak"/>
    <w:link w:val="Odstavekseznama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lobesedila3">
    <w:name w:val="Body Text 3"/>
    <w:basedOn w:val="Navaden"/>
    <w:link w:val="Telobesedila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Napis">
    <w:name w:val="caption"/>
    <w:basedOn w:val="Navaden"/>
    <w:next w:val="Navaden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GlavaZnak">
    <w:name w:val="Glava Znak"/>
    <w:basedOn w:val="Privzetapisavaodstavka"/>
    <w:link w:val="Glava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NogaZnak">
    <w:name w:val="Noga Znak"/>
    <w:basedOn w:val="Privzetapisavaodstavka"/>
    <w:link w:val="Nog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Odstavekseznama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Odstavekseznama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Odstavekseznama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Temenseznampoudarek1">
    <w:name w:val="Dark List Accent 1"/>
    <w:basedOn w:val="Navadnatabela"/>
    <w:uiPriority w:val="70"/>
    <w:rsid w:val="0092550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Odstavekseznama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Srednjamrea3poudarek6">
    <w:name w:val="Medium Grid 3 Accent 6"/>
    <w:basedOn w:val="Navadnatabela"/>
    <w:uiPriority w:val="69"/>
    <w:rsid w:val="0092550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avadnatabela"/>
    <w:uiPriority w:val="99"/>
    <w:rsid w:val="003C5F24"/>
    <w:pPr>
      <w:spacing w:line="276" w:lineRule="auto"/>
    </w:pPr>
    <w:rPr>
      <w:rFonts w:ascii="Trebuchet MS" w:hAnsi="Trebuchet MS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slov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slov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slov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slov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slov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slov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slov3"/>
    <w:rsid w:val="000A739F"/>
    <w:rPr>
      <w:b w:val="0"/>
    </w:rPr>
  </w:style>
  <w:style w:type="character" w:customStyle="1" w:styleId="HeadlineA1Char">
    <w:name w:val="Headline A1. Char"/>
    <w:basedOn w:val="Naslov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avadnatabela"/>
    <w:uiPriority w:val="48"/>
    <w:rsid w:val="00426766"/>
    <w:rPr>
      <w:rFonts w:ascii="Trebuchet MS" w:hAnsi="Trebuchet MS"/>
    </w:rPr>
    <w:tblPr>
      <w:tblStyleRowBandSize w:val="1"/>
      <w:tblStyleColBandSize w:val="1"/>
      <w:tblInd w:w="0" w:type="dxa"/>
      <w:tblBorders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lobesedila2">
    <w:name w:val="Body Text 2"/>
    <w:basedOn w:val="Navaden"/>
    <w:link w:val="Telobesedila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avaden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slov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avaden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Privzetapisavaodstavka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avaden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Privzetapisavaodstavka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avaden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Privzetapisavaodstavka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Privzetapisavaodstavka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Besediloograde">
    <w:name w:val="Placeholder Text"/>
    <w:basedOn w:val="Privzetapisavaodstavka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6721D9"/>
    <w:pPr>
      <w:numPr>
        <w:numId w:val="35"/>
      </w:numPr>
      <w:ind w:left="930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6721D9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itat">
    <w:name w:val="Quote"/>
    <w:aliases w:val="CE-Quotation"/>
    <w:basedOn w:val="Navaden"/>
    <w:next w:val="CE-StandardText"/>
    <w:link w:val="Ci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itatZnak">
    <w:name w:val="Citat Znak"/>
    <w:aliases w:val="CE-Quotation Znak"/>
    <w:basedOn w:val="Privzetapisavaodstavka"/>
    <w:link w:val="C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avadnatabela"/>
    <w:uiPriority w:val="99"/>
    <w:rsid w:val="005158CB"/>
    <w:rPr>
      <w:rFonts w:ascii="Trebuchet MS" w:hAnsi="Trebuchet MS"/>
      <w:sz w:val="18"/>
    </w:rPr>
    <w:tblPr>
      <w:tblInd w:w="0" w:type="dxa"/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left w:w="108" w:type="dxa"/>
        <w:bottom w:w="108" w:type="dxa"/>
        <w:right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Svetelseznam">
    <w:name w:val="Light List"/>
    <w:basedOn w:val="Navadnatabela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Ind w:w="0" w:type="dxa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avadnatabela"/>
    <w:uiPriority w:val="50"/>
    <w:rsid w:val="004267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terreg%20CENTRAL\03%20Communication\003%20Corporate%20design\02%20Project%20brand%20manual\02%20Word,%20Excel\Word%20templates_NaturalCulturalResources\Word_Halfpage_cover_portrait_NaturalCulturalResourc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736F09E0212478E143CD007F833D9" ma:contentTypeVersion="10" ma:contentTypeDescription="Create a new document." ma:contentTypeScope="" ma:versionID="d078bb28f630499ac8426c72e09e18f0">
  <xsd:schema xmlns:xsd="http://www.w3.org/2001/XMLSchema" xmlns:xs="http://www.w3.org/2001/XMLSchema" xmlns:p="http://schemas.microsoft.com/office/2006/metadata/properties" xmlns:ns1="http://schemas.microsoft.com/sharepoint/v3" xmlns:ns2="0f7c7fd5-d4d4-4f8d-909f-e4317de3ec3e" targetNamespace="http://schemas.microsoft.com/office/2006/metadata/properties" ma:root="true" ma:fieldsID="fbe619deab9ad4a738397ee4e6888f91" ns1:_="" ns2:_="">
    <xsd:import namespace="http://schemas.microsoft.com/sharepoint/v3"/>
    <xsd:import namespace="0f7c7fd5-d4d4-4f8d-909f-e4317de3e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No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7fd5-d4d4-4f8d-909f-e4317de3e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Note" ma:index="15" nillable="true" ma:displayName="Note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0f7c7fd5-d4d4-4f8d-909f-e4317de3ec3e" xsi:nil="true"/>
    <Note xmlns="0f7c7fd5-d4d4-4f8d-909f-e4317de3ec3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F478-C88A-4EFA-9AEC-A0E76595EC13}"/>
</file>

<file path=customXml/itemProps2.xml><?xml version="1.0" encoding="utf-8"?>
<ds:datastoreItem xmlns:ds="http://schemas.openxmlformats.org/officeDocument/2006/customXml" ds:itemID="{AD33925E-6A18-40F7-BDA8-39D64911A723}">
  <ds:schemaRefs>
    <ds:schemaRef ds:uri="http://schemas.microsoft.com/office/2006/metadata/properties"/>
    <ds:schemaRef ds:uri="http://schemas.microsoft.com/office/infopath/2007/PartnerControls"/>
    <ds:schemaRef ds:uri="0f7c7fd5-d4d4-4f8d-909f-e4317de3ec3e"/>
  </ds:schemaRefs>
</ds:datastoreItem>
</file>

<file path=customXml/itemProps3.xml><?xml version="1.0" encoding="utf-8"?>
<ds:datastoreItem xmlns:ds="http://schemas.openxmlformats.org/officeDocument/2006/customXml" ds:itemID="{6B24F38D-3FA8-4C37-B54D-DE747A605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89579-9C20-4CA1-A065-791E2004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Word_Halfpage_cover_portrait_NaturalCulturalResources</Template>
  <TotalTime>47</TotalTime>
  <Pages>2</Pages>
  <Words>146</Words>
  <Characters>852</Characters>
  <Application>Microsoft Office Word</Application>
  <DocSecurity>0</DocSecurity>
  <Lines>7</Lines>
  <Paragraphs>1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InterregCE_word_template</vt:lpstr>
      <vt:lpstr>InterregCE_word_template</vt:lpstr>
      <vt:lpstr>InterregCE_word_template</vt:lpstr>
      <vt:lpstr>Implementation manual</vt:lpstr>
    </vt:vector>
  </TitlesOfParts>
  <Company>Magistrat der Stadt Wien, MA 14 - ADV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InterregCE_word_template</dc:title>
  <dc:subject>Part A</dc:subject>
  <dc:creator>Kascakova Dana</dc:creator>
  <cp:keywords/>
  <dc:description/>
  <cp:lastModifiedBy>Neza</cp:lastModifiedBy>
  <cp:revision>22</cp:revision>
  <cp:lastPrinted>2018-01-18T16:58:00Z</cp:lastPrinted>
  <dcterms:created xsi:type="dcterms:W3CDTF">2018-02-20T15:10:00Z</dcterms:created>
  <dcterms:modified xsi:type="dcterms:W3CDTF">2018-11-13T09:27:00Z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0x010100668736F09E0212478E143CD007F833D9</vt:lpwstr>
  </property>
</Properties>
</file>