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7BBBA" w14:textId="77777777" w:rsidR="007B1B98" w:rsidRPr="00E239E3" w:rsidRDefault="007B1B98" w:rsidP="007B1B98">
      <w:pPr>
        <w:contextualSpacing/>
        <w:jc w:val="center"/>
        <w:rPr>
          <w:b/>
          <w:sz w:val="22"/>
          <w:szCs w:val="22"/>
        </w:rPr>
      </w:pPr>
      <w:r w:rsidRPr="00E239E3">
        <w:rPr>
          <w:b/>
          <w:sz w:val="22"/>
          <w:szCs w:val="22"/>
          <w:highlight w:val="yellow"/>
        </w:rPr>
        <w:t>BOZZA DI DELIBERA DI ADOZIONE/AGGIORNAMENTO DEL CATASTO DELLE AREE PERCORSE DAL FUOCO</w:t>
      </w:r>
    </w:p>
    <w:p w14:paraId="7089B525" w14:textId="77777777" w:rsidR="007B1B98" w:rsidRPr="00E239E3" w:rsidRDefault="007B1B98" w:rsidP="007B1B98">
      <w:pPr>
        <w:spacing w:line="360" w:lineRule="auto"/>
        <w:jc w:val="center"/>
        <w:rPr>
          <w:b/>
          <w:sz w:val="22"/>
          <w:szCs w:val="22"/>
        </w:rPr>
      </w:pPr>
    </w:p>
    <w:p w14:paraId="6DF73FE7" w14:textId="77777777" w:rsidR="007B1B98" w:rsidRPr="00E239E3" w:rsidRDefault="007B1B98" w:rsidP="007B1B98">
      <w:pPr>
        <w:spacing w:line="360" w:lineRule="auto"/>
        <w:jc w:val="center"/>
        <w:rPr>
          <w:b/>
          <w:sz w:val="22"/>
          <w:szCs w:val="22"/>
        </w:rPr>
      </w:pPr>
      <w:bookmarkStart w:id="0" w:name="_Hlk69988755"/>
      <w:r w:rsidRPr="00E239E3">
        <w:rPr>
          <w:b/>
          <w:sz w:val="22"/>
          <w:szCs w:val="22"/>
        </w:rPr>
        <w:t xml:space="preserve">I </w:t>
      </w:r>
      <w:proofErr w:type="gramStart"/>
      <w:r w:rsidRPr="00E239E3">
        <w:rPr>
          <w:b/>
          <w:sz w:val="22"/>
          <w:szCs w:val="22"/>
        </w:rPr>
        <w:t>L  C</w:t>
      </w:r>
      <w:proofErr w:type="gramEnd"/>
      <w:r w:rsidRPr="00E239E3">
        <w:rPr>
          <w:b/>
          <w:sz w:val="22"/>
          <w:szCs w:val="22"/>
        </w:rPr>
        <w:t xml:space="preserve"> O N S I G L I O  C O M U N A L E</w:t>
      </w:r>
    </w:p>
    <w:bookmarkEnd w:id="0"/>
    <w:p w14:paraId="415B7DAC" w14:textId="77777777" w:rsidR="007B1B98" w:rsidRPr="00E239E3" w:rsidRDefault="007B1B98" w:rsidP="007B1B98">
      <w:pPr>
        <w:spacing w:line="360" w:lineRule="auto"/>
        <w:jc w:val="center"/>
        <w:rPr>
          <w:b/>
          <w:sz w:val="22"/>
          <w:szCs w:val="22"/>
        </w:rPr>
      </w:pPr>
    </w:p>
    <w:p w14:paraId="6DF119F4" w14:textId="77777777" w:rsidR="007B1B98" w:rsidRPr="00E239E3" w:rsidRDefault="007B1B98" w:rsidP="007B1B98">
      <w:pPr>
        <w:spacing w:line="360" w:lineRule="auto"/>
        <w:jc w:val="both"/>
        <w:rPr>
          <w:b/>
          <w:bCs/>
          <w:sz w:val="22"/>
          <w:szCs w:val="22"/>
        </w:rPr>
      </w:pPr>
      <w:bookmarkStart w:id="1" w:name="testo"/>
      <w:r w:rsidRPr="00E239E3">
        <w:rPr>
          <w:b/>
          <w:bCs/>
          <w:sz w:val="22"/>
          <w:szCs w:val="22"/>
        </w:rPr>
        <w:t>PREMESSO CHE</w:t>
      </w:r>
      <w:r w:rsidRPr="00E239E3">
        <w:rPr>
          <w:sz w:val="22"/>
          <w:szCs w:val="22"/>
        </w:rPr>
        <w:t xml:space="preserve"> la Legge 21 novembre 2000, n. 353 “Legge quadro in materia di incendi boschivi”, dispone circa la conservazione e la difesa dagli incendi del patrimonio boschivo quale bene insostituibile per la qualità della vita, ed impone agli enti competenti compiti di previsione, prevenzione e lotta contro gli incendi boschivi;</w:t>
      </w:r>
    </w:p>
    <w:p w14:paraId="557DAA1D" w14:textId="77777777" w:rsidR="007B1B98" w:rsidRPr="00E239E3" w:rsidRDefault="007B1B98" w:rsidP="007B1B98">
      <w:pPr>
        <w:tabs>
          <w:tab w:val="left" w:pos="1620"/>
          <w:tab w:val="left" w:pos="1800"/>
        </w:tabs>
        <w:spacing w:line="360" w:lineRule="auto"/>
        <w:jc w:val="both"/>
        <w:rPr>
          <w:sz w:val="22"/>
          <w:szCs w:val="22"/>
        </w:rPr>
      </w:pPr>
      <w:r w:rsidRPr="00E239E3">
        <w:rPr>
          <w:b/>
          <w:bCs/>
          <w:sz w:val="22"/>
          <w:szCs w:val="22"/>
        </w:rPr>
        <w:t>CONSIDERATO CHE</w:t>
      </w:r>
      <w:r w:rsidRPr="00E239E3">
        <w:rPr>
          <w:sz w:val="22"/>
          <w:szCs w:val="22"/>
        </w:rPr>
        <w:t xml:space="preserve"> la succitata normativa prescrive in particolare all’art 10, comma 1 e art. 10 comma 2 quanto segue:</w:t>
      </w:r>
    </w:p>
    <w:p w14:paraId="6F01367B" w14:textId="038CDF74" w:rsidR="000805CB" w:rsidRDefault="007B1B98" w:rsidP="00B55645">
      <w:pPr>
        <w:pStyle w:val="PreformattatoHTML"/>
        <w:ind w:left="708"/>
        <w:jc w:val="both"/>
        <w:rPr>
          <w:rFonts w:ascii="Times New Roman" w:hAnsi="Times New Roman" w:cs="Times New Roman"/>
          <w:sz w:val="22"/>
          <w:szCs w:val="22"/>
        </w:rPr>
      </w:pPr>
      <w:r w:rsidRPr="00E239E3">
        <w:rPr>
          <w:rFonts w:ascii="Times New Roman" w:hAnsi="Times New Roman" w:cs="Times New Roman"/>
          <w:sz w:val="22"/>
          <w:szCs w:val="22"/>
        </w:rPr>
        <w:t xml:space="preserve">1. </w:t>
      </w:r>
      <w:r w:rsidR="000805CB" w:rsidRPr="00E239E3">
        <w:rPr>
          <w:rFonts w:ascii="Times New Roman" w:hAnsi="Times New Roman" w:cs="Times New Roman"/>
          <w:sz w:val="22"/>
          <w:szCs w:val="22"/>
        </w:rPr>
        <w:t>Le zone boscate ed i pascoli i cui soprassuoli siano stati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percorsi dal fuoco non </w:t>
      </w:r>
      <w:r w:rsidR="00C6573D" w:rsidRPr="00E239E3">
        <w:rPr>
          <w:rFonts w:ascii="Times New Roman" w:hAnsi="Times New Roman" w:cs="Times New Roman"/>
          <w:sz w:val="22"/>
          <w:szCs w:val="22"/>
        </w:rPr>
        <w:t>possono avere una destinazione diversa da</w:t>
      </w:r>
      <w:r w:rsidR="00B55645" w:rsidRPr="00E239E3">
        <w:rPr>
          <w:rFonts w:ascii="Times New Roman" w:hAnsi="Times New Roman" w:cs="Times New Roman"/>
          <w:sz w:val="22"/>
          <w:szCs w:val="22"/>
        </w:rPr>
        <w:t xml:space="preserve"> </w:t>
      </w:r>
      <w:r w:rsidR="00C6573D" w:rsidRPr="00E239E3">
        <w:rPr>
          <w:rFonts w:ascii="Times New Roman" w:hAnsi="Times New Roman" w:cs="Times New Roman"/>
          <w:sz w:val="22"/>
          <w:szCs w:val="22"/>
        </w:rPr>
        <w:t>quella preesistente all’incendio per almeno quindici anni</w:t>
      </w:r>
      <w:r w:rsidR="000805CB" w:rsidRPr="00E239E3">
        <w:rPr>
          <w:rFonts w:ascii="Times New Roman" w:hAnsi="Times New Roman" w:cs="Times New Roman"/>
          <w:sz w:val="22"/>
          <w:szCs w:val="22"/>
        </w:rPr>
        <w:t xml:space="preserve">. </w:t>
      </w:r>
      <w:r w:rsidR="00B55645" w:rsidRPr="00E239E3">
        <w:rPr>
          <w:rFonts w:ascii="Times New Roman" w:hAnsi="Times New Roman" w:cs="Times New Roman"/>
          <w:sz w:val="22"/>
          <w:szCs w:val="22"/>
        </w:rPr>
        <w:t xml:space="preserve">È </w:t>
      </w:r>
      <w:r w:rsidR="000805CB" w:rsidRPr="00E239E3">
        <w:rPr>
          <w:rFonts w:ascii="Times New Roman" w:hAnsi="Times New Roman" w:cs="Times New Roman"/>
          <w:sz w:val="22"/>
          <w:szCs w:val="22"/>
        </w:rPr>
        <w:t>comunque consentita la costruzione di opere pubbliche necessarie alla</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salvaguardia della pubblica </w:t>
      </w:r>
      <w:r w:rsidR="00B55645" w:rsidRPr="00E239E3">
        <w:rPr>
          <w:rFonts w:ascii="Times New Roman" w:hAnsi="Times New Roman" w:cs="Times New Roman"/>
          <w:sz w:val="22"/>
          <w:szCs w:val="22"/>
        </w:rPr>
        <w:t>incolumità</w:t>
      </w:r>
      <w:r w:rsidR="000805CB" w:rsidRPr="00E239E3">
        <w:rPr>
          <w:rFonts w:ascii="Times New Roman" w:hAnsi="Times New Roman" w:cs="Times New Roman"/>
          <w:sz w:val="22"/>
          <w:szCs w:val="22"/>
        </w:rPr>
        <w:t xml:space="preserve"> e dell'ambiente. In tutti gli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atti di compravendita di aree e immobili situati nelle </w:t>
      </w:r>
      <w:proofErr w:type="gramStart"/>
      <w:r w:rsidR="000805CB" w:rsidRPr="00E239E3">
        <w:rPr>
          <w:rFonts w:ascii="Times New Roman" w:hAnsi="Times New Roman" w:cs="Times New Roman"/>
          <w:sz w:val="22"/>
          <w:szCs w:val="22"/>
        </w:rPr>
        <w:t>predette</w:t>
      </w:r>
      <w:proofErr w:type="gramEnd"/>
      <w:r w:rsidR="000805CB" w:rsidRPr="00E239E3">
        <w:rPr>
          <w:rFonts w:ascii="Times New Roman" w:hAnsi="Times New Roman" w:cs="Times New Roman"/>
          <w:sz w:val="22"/>
          <w:szCs w:val="22"/>
        </w:rPr>
        <w:t xml:space="preserve"> zone,</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stipulati entro quindici anni dagli </w:t>
      </w:r>
      <w:r w:rsidR="00C6573D" w:rsidRPr="00E239E3">
        <w:rPr>
          <w:rFonts w:ascii="Times New Roman" w:hAnsi="Times New Roman" w:cs="Times New Roman"/>
          <w:sz w:val="22"/>
          <w:szCs w:val="22"/>
        </w:rPr>
        <w:t xml:space="preserve">eventi previsti dal presente </w:t>
      </w:r>
      <w:r w:rsidR="000805CB" w:rsidRPr="00E239E3">
        <w:rPr>
          <w:rFonts w:ascii="Times New Roman" w:hAnsi="Times New Roman" w:cs="Times New Roman"/>
          <w:sz w:val="22"/>
          <w:szCs w:val="22"/>
        </w:rPr>
        <w:t xml:space="preserve">comma, deve essere espressamente richiamato il vincolo </w:t>
      </w:r>
      <w:r w:rsidR="00C6573D" w:rsidRPr="00E239E3">
        <w:rPr>
          <w:rFonts w:ascii="Times New Roman" w:hAnsi="Times New Roman" w:cs="Times New Roman"/>
          <w:sz w:val="22"/>
          <w:szCs w:val="22"/>
        </w:rPr>
        <w:t>di cui al</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primo periodo, pena la </w:t>
      </w:r>
      <w:r w:rsidR="00B55645" w:rsidRPr="00E239E3">
        <w:rPr>
          <w:rFonts w:ascii="Times New Roman" w:hAnsi="Times New Roman" w:cs="Times New Roman"/>
          <w:sz w:val="22"/>
          <w:szCs w:val="22"/>
        </w:rPr>
        <w:t>nullità</w:t>
      </w:r>
      <w:r w:rsidR="000805CB" w:rsidRPr="00E239E3">
        <w:rPr>
          <w:rFonts w:ascii="Times New Roman" w:hAnsi="Times New Roman" w:cs="Times New Roman"/>
          <w:sz w:val="22"/>
          <w:szCs w:val="22"/>
        </w:rPr>
        <w:t xml:space="preserve"> dell'atto. Nei </w:t>
      </w:r>
      <w:r w:rsidR="00C6573D" w:rsidRPr="00E239E3">
        <w:rPr>
          <w:rFonts w:ascii="Times New Roman" w:hAnsi="Times New Roman" w:cs="Times New Roman"/>
          <w:sz w:val="22"/>
          <w:szCs w:val="22"/>
        </w:rPr>
        <w:t>comuni sprovvisti di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piano regolatore </w:t>
      </w:r>
      <w:r w:rsidR="00B55645" w:rsidRPr="00E239E3">
        <w:rPr>
          <w:rFonts w:ascii="Times New Roman" w:hAnsi="Times New Roman" w:cs="Times New Roman"/>
          <w:sz w:val="22"/>
          <w:szCs w:val="22"/>
        </w:rPr>
        <w:t>è</w:t>
      </w:r>
      <w:r w:rsidR="000805CB" w:rsidRPr="00E239E3">
        <w:rPr>
          <w:rFonts w:ascii="Times New Roman" w:hAnsi="Times New Roman" w:cs="Times New Roman"/>
          <w:sz w:val="22"/>
          <w:szCs w:val="22"/>
        </w:rPr>
        <w:t xml:space="preserve"> vietata per dieci anni ogni edificazione </w:t>
      </w:r>
      <w:r w:rsidR="00C6573D" w:rsidRPr="00E239E3">
        <w:rPr>
          <w:rFonts w:ascii="Times New Roman" w:hAnsi="Times New Roman" w:cs="Times New Roman"/>
          <w:sz w:val="22"/>
          <w:szCs w:val="22"/>
        </w:rPr>
        <w:t>su area</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boscata percorsa dal fuoco. </w:t>
      </w:r>
      <w:r w:rsidR="00D9181A" w:rsidRPr="00E239E3">
        <w:rPr>
          <w:rFonts w:ascii="Times New Roman" w:hAnsi="Times New Roman" w:cs="Times New Roman"/>
          <w:sz w:val="22"/>
          <w:szCs w:val="22"/>
        </w:rPr>
        <w:t>È</w:t>
      </w:r>
      <w:r w:rsidR="000805CB" w:rsidRPr="00E239E3">
        <w:rPr>
          <w:rFonts w:ascii="Times New Roman" w:hAnsi="Times New Roman" w:cs="Times New Roman"/>
          <w:sz w:val="22"/>
          <w:szCs w:val="22"/>
        </w:rPr>
        <w:t xml:space="preserve"> inoltre vietata </w:t>
      </w:r>
      <w:r w:rsidR="00C6573D" w:rsidRPr="00E239E3">
        <w:rPr>
          <w:rFonts w:ascii="Times New Roman" w:hAnsi="Times New Roman" w:cs="Times New Roman"/>
          <w:sz w:val="22"/>
          <w:szCs w:val="22"/>
        </w:rPr>
        <w:t>per dieci anni, sui</w:t>
      </w:r>
      <w:r w:rsidR="00B55645" w:rsidRPr="00E239E3">
        <w:rPr>
          <w:rFonts w:ascii="Times New Roman" w:hAnsi="Times New Roman" w:cs="Times New Roman"/>
          <w:sz w:val="22"/>
          <w:szCs w:val="22"/>
        </w:rPr>
        <w:t xml:space="preserve"> </w:t>
      </w:r>
      <w:proofErr w:type="gramStart"/>
      <w:r w:rsidR="00C6573D" w:rsidRPr="00E239E3">
        <w:rPr>
          <w:rFonts w:ascii="Times New Roman" w:hAnsi="Times New Roman" w:cs="Times New Roman"/>
          <w:sz w:val="22"/>
          <w:szCs w:val="22"/>
        </w:rPr>
        <w:t>predetti</w:t>
      </w:r>
      <w:proofErr w:type="gramEnd"/>
      <w:r w:rsidR="00C6573D" w:rsidRPr="00E239E3">
        <w:rPr>
          <w:rFonts w:ascii="Times New Roman" w:hAnsi="Times New Roman" w:cs="Times New Roman"/>
          <w:sz w:val="22"/>
          <w:szCs w:val="22"/>
        </w:rPr>
        <w:t xml:space="preserve"> soprassuoli, la realizzazione di edifici</w:t>
      </w:r>
      <w:r w:rsidR="000805CB" w:rsidRPr="00E239E3">
        <w:rPr>
          <w:rFonts w:ascii="Times New Roman" w:hAnsi="Times New Roman" w:cs="Times New Roman"/>
          <w:sz w:val="22"/>
          <w:szCs w:val="22"/>
        </w:rPr>
        <w:t xml:space="preserve"> </w:t>
      </w:r>
      <w:r w:rsidR="006A7699">
        <w:rPr>
          <w:rFonts w:ascii="Times New Roman" w:hAnsi="Times New Roman" w:cs="Times New Roman"/>
          <w:sz w:val="22"/>
          <w:szCs w:val="22"/>
        </w:rPr>
        <w:t>n</w:t>
      </w:r>
      <w:r w:rsidR="00B55645" w:rsidRPr="00E239E3">
        <w:rPr>
          <w:rFonts w:ascii="Times New Roman" w:hAnsi="Times New Roman" w:cs="Times New Roman"/>
          <w:sz w:val="22"/>
          <w:szCs w:val="22"/>
        </w:rPr>
        <w:t>onché</w:t>
      </w:r>
      <w:r w:rsidR="000805CB" w:rsidRPr="00E239E3">
        <w:rPr>
          <w:rFonts w:ascii="Times New Roman" w:hAnsi="Times New Roman" w:cs="Times New Roman"/>
          <w:sz w:val="22"/>
          <w:szCs w:val="22"/>
        </w:rPr>
        <w:t xml:space="preserve"> di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strutture e </w:t>
      </w:r>
      <w:r w:rsidR="00C6573D" w:rsidRPr="00E239E3">
        <w:rPr>
          <w:rFonts w:ascii="Times New Roman" w:hAnsi="Times New Roman" w:cs="Times New Roman"/>
          <w:sz w:val="22"/>
          <w:szCs w:val="22"/>
        </w:rPr>
        <w:t>infrastrutture finalizzate ad insediamenti civili ed</w:t>
      </w:r>
      <w:r w:rsidR="00B55645" w:rsidRPr="00E239E3">
        <w:rPr>
          <w:rFonts w:ascii="Times New Roman" w:hAnsi="Times New Roman" w:cs="Times New Roman"/>
          <w:sz w:val="22"/>
          <w:szCs w:val="22"/>
        </w:rPr>
        <w:t xml:space="preserve"> attività</w:t>
      </w:r>
      <w:r w:rsidR="000805CB" w:rsidRPr="00E239E3">
        <w:rPr>
          <w:rFonts w:ascii="Times New Roman" w:hAnsi="Times New Roman" w:cs="Times New Roman"/>
          <w:sz w:val="22"/>
          <w:szCs w:val="22"/>
        </w:rPr>
        <w:t xml:space="preserve"> produttive, fatti salvi i casi in </w:t>
      </w:r>
      <w:r w:rsidR="00C6573D" w:rsidRPr="00E239E3">
        <w:rPr>
          <w:rFonts w:ascii="Times New Roman" w:hAnsi="Times New Roman" w:cs="Times New Roman"/>
          <w:sz w:val="22"/>
          <w:szCs w:val="22"/>
        </w:rPr>
        <w:t>cui detta realizzazione</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sia stata prevista </w:t>
      </w:r>
      <w:r w:rsidR="00C6573D" w:rsidRPr="00E239E3">
        <w:rPr>
          <w:rFonts w:ascii="Times New Roman" w:hAnsi="Times New Roman" w:cs="Times New Roman"/>
          <w:sz w:val="22"/>
          <w:szCs w:val="22"/>
        </w:rPr>
        <w:t xml:space="preserve">in data </w:t>
      </w:r>
      <w:r w:rsidR="00D9181A" w:rsidRPr="00E239E3">
        <w:rPr>
          <w:rFonts w:ascii="Times New Roman" w:hAnsi="Times New Roman" w:cs="Times New Roman"/>
          <w:sz w:val="22"/>
          <w:szCs w:val="22"/>
        </w:rPr>
        <w:t>precedente l’incendio dagli strumenti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urbanistici vigenti a tale data. Sono vietate </w:t>
      </w:r>
      <w:r w:rsidR="00C6573D" w:rsidRPr="00E239E3">
        <w:rPr>
          <w:rFonts w:ascii="Times New Roman" w:hAnsi="Times New Roman" w:cs="Times New Roman"/>
          <w:sz w:val="22"/>
          <w:szCs w:val="22"/>
        </w:rPr>
        <w:t>per cinque anni, sui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predetti soprassuoli, le </w:t>
      </w:r>
      <w:r w:rsidR="00B55645" w:rsidRPr="00E239E3">
        <w:rPr>
          <w:rFonts w:ascii="Times New Roman" w:hAnsi="Times New Roman" w:cs="Times New Roman"/>
          <w:sz w:val="22"/>
          <w:szCs w:val="22"/>
        </w:rPr>
        <w:t>attività</w:t>
      </w:r>
      <w:r w:rsidR="000805CB" w:rsidRPr="00E239E3">
        <w:rPr>
          <w:rFonts w:ascii="Times New Roman" w:hAnsi="Times New Roman" w:cs="Times New Roman"/>
          <w:sz w:val="22"/>
          <w:szCs w:val="22"/>
        </w:rPr>
        <w:t xml:space="preserve"> di rimboschimento e </w:t>
      </w:r>
      <w:r w:rsidR="00C6573D" w:rsidRPr="00E239E3">
        <w:rPr>
          <w:rFonts w:ascii="Times New Roman" w:hAnsi="Times New Roman" w:cs="Times New Roman"/>
          <w:sz w:val="22"/>
          <w:szCs w:val="22"/>
        </w:rPr>
        <w:t>di ingegneria</w:t>
      </w:r>
      <w:r w:rsidR="00D9181A" w:rsidRPr="00E239E3">
        <w:rPr>
          <w:rFonts w:ascii="Times New Roman" w:hAnsi="Times New Roman" w:cs="Times New Roman"/>
          <w:sz w:val="22"/>
          <w:szCs w:val="22"/>
        </w:rPr>
        <w:t xml:space="preserve"> </w:t>
      </w:r>
      <w:r w:rsidR="00C6573D" w:rsidRPr="00E239E3">
        <w:rPr>
          <w:rFonts w:ascii="Times New Roman" w:hAnsi="Times New Roman" w:cs="Times New Roman"/>
          <w:sz w:val="22"/>
          <w:szCs w:val="22"/>
        </w:rPr>
        <w:t>ambientale sostenute con risorse finanziarie</w:t>
      </w:r>
      <w:r w:rsidR="000805CB" w:rsidRPr="00E239E3">
        <w:rPr>
          <w:rFonts w:ascii="Times New Roman" w:hAnsi="Times New Roman" w:cs="Times New Roman"/>
          <w:sz w:val="22"/>
          <w:szCs w:val="22"/>
        </w:rPr>
        <w:t xml:space="preserve"> </w:t>
      </w:r>
      <w:r w:rsidR="00C6573D" w:rsidRPr="00E239E3">
        <w:rPr>
          <w:rFonts w:ascii="Times New Roman" w:hAnsi="Times New Roman" w:cs="Times New Roman"/>
          <w:sz w:val="22"/>
          <w:szCs w:val="22"/>
        </w:rPr>
        <w:t>pubbliche, salvo</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specifica autorizzazione concessa dalla direzione generale competente</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in materia del Ministero dell'ambiente, per le aree naturali protette</w:t>
      </w:r>
      <w:r w:rsidR="00B55645" w:rsidRPr="00E239E3">
        <w:rPr>
          <w:rFonts w:ascii="Times New Roman" w:hAnsi="Times New Roman" w:cs="Times New Roman"/>
          <w:sz w:val="22"/>
          <w:szCs w:val="22"/>
        </w:rPr>
        <w:t xml:space="preserve"> </w:t>
      </w:r>
      <w:r w:rsidR="00C6573D" w:rsidRPr="00E239E3">
        <w:rPr>
          <w:rFonts w:ascii="Times New Roman" w:hAnsi="Times New Roman" w:cs="Times New Roman"/>
          <w:sz w:val="22"/>
          <w:szCs w:val="22"/>
        </w:rPr>
        <w:t>statali, o dalla regione competente, negli</w:t>
      </w:r>
      <w:r w:rsidR="000805CB" w:rsidRPr="00E239E3">
        <w:rPr>
          <w:rFonts w:ascii="Times New Roman" w:hAnsi="Times New Roman" w:cs="Times New Roman"/>
          <w:sz w:val="22"/>
          <w:szCs w:val="22"/>
        </w:rPr>
        <w:t xml:space="preserve"> altri </w:t>
      </w:r>
      <w:r w:rsidR="00C6573D" w:rsidRPr="00E239E3">
        <w:rPr>
          <w:rFonts w:ascii="Times New Roman" w:hAnsi="Times New Roman" w:cs="Times New Roman"/>
          <w:sz w:val="22"/>
          <w:szCs w:val="22"/>
        </w:rPr>
        <w:t>casi, per</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documentate situazioni di dissesto idrogeologico </w:t>
      </w:r>
      <w:r w:rsidR="00D9181A" w:rsidRPr="00E239E3">
        <w:rPr>
          <w:rFonts w:ascii="Times New Roman" w:hAnsi="Times New Roman" w:cs="Times New Roman"/>
          <w:sz w:val="22"/>
          <w:szCs w:val="22"/>
        </w:rPr>
        <w:t>e nelle situazioni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in cui sia urgente un intervento per la tutela di </w:t>
      </w:r>
      <w:r w:rsidR="00D9181A" w:rsidRPr="00E239E3">
        <w:rPr>
          <w:rFonts w:ascii="Times New Roman" w:hAnsi="Times New Roman" w:cs="Times New Roman"/>
          <w:sz w:val="22"/>
          <w:szCs w:val="22"/>
        </w:rPr>
        <w:t>particolari valori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ambientali e paesaggistici. Sono </w:t>
      </w:r>
      <w:r w:rsidR="00C6573D" w:rsidRPr="00E239E3">
        <w:rPr>
          <w:rFonts w:ascii="Times New Roman" w:hAnsi="Times New Roman" w:cs="Times New Roman"/>
          <w:sz w:val="22"/>
          <w:szCs w:val="22"/>
        </w:rPr>
        <w:t>altresì vietati per dieci anni</w:t>
      </w:r>
      <w:r w:rsidR="000805CB" w:rsidRPr="00E239E3">
        <w:rPr>
          <w:rFonts w:ascii="Times New Roman" w:hAnsi="Times New Roman" w:cs="Times New Roman"/>
          <w:sz w:val="22"/>
          <w:szCs w:val="22"/>
        </w:rPr>
        <w:t>,</w:t>
      </w:r>
      <w:r w:rsidR="00D9181A"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limitatamente ai soprassuoli delle zone boscate </w:t>
      </w:r>
      <w:r w:rsidR="00C6573D" w:rsidRPr="00E239E3">
        <w:rPr>
          <w:rFonts w:ascii="Times New Roman" w:hAnsi="Times New Roman" w:cs="Times New Roman"/>
          <w:sz w:val="22"/>
          <w:szCs w:val="22"/>
        </w:rPr>
        <w:t>percorsi dal fuoco</w:t>
      </w:r>
      <w:r w:rsidR="000805CB" w:rsidRPr="00E239E3">
        <w:rPr>
          <w:rFonts w:ascii="Times New Roman" w:hAnsi="Times New Roman" w:cs="Times New Roman"/>
          <w:sz w:val="22"/>
          <w:szCs w:val="22"/>
        </w:rPr>
        <w:t>,</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il pascolo e la caccia ed </w:t>
      </w:r>
      <w:r w:rsidR="00D9181A" w:rsidRPr="00E239E3">
        <w:rPr>
          <w:rFonts w:ascii="Times New Roman" w:hAnsi="Times New Roman" w:cs="Times New Roman"/>
          <w:sz w:val="22"/>
          <w:szCs w:val="22"/>
        </w:rPr>
        <w:t>è</w:t>
      </w:r>
      <w:r w:rsidR="000805CB" w:rsidRPr="00E239E3">
        <w:rPr>
          <w:rFonts w:ascii="Times New Roman" w:hAnsi="Times New Roman" w:cs="Times New Roman"/>
          <w:sz w:val="22"/>
          <w:szCs w:val="22"/>
        </w:rPr>
        <w:t xml:space="preserve">, </w:t>
      </w:r>
      <w:r w:rsidR="00D9181A" w:rsidRPr="00E239E3">
        <w:rPr>
          <w:rFonts w:ascii="Times New Roman" w:hAnsi="Times New Roman" w:cs="Times New Roman"/>
          <w:sz w:val="22"/>
          <w:szCs w:val="22"/>
        </w:rPr>
        <w:t>altresì</w:t>
      </w:r>
      <w:r w:rsidR="000805CB" w:rsidRPr="00E239E3">
        <w:rPr>
          <w:rFonts w:ascii="Times New Roman" w:hAnsi="Times New Roman" w:cs="Times New Roman"/>
          <w:sz w:val="22"/>
          <w:szCs w:val="22"/>
        </w:rPr>
        <w:t xml:space="preserve">, </w:t>
      </w:r>
      <w:r w:rsidR="00D9181A" w:rsidRPr="00E239E3">
        <w:rPr>
          <w:rFonts w:ascii="Times New Roman" w:hAnsi="Times New Roman" w:cs="Times New Roman"/>
          <w:sz w:val="22"/>
          <w:szCs w:val="22"/>
        </w:rPr>
        <w:t>vietata, per tre anni, la</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raccolta dei prodotti del sottobosco. I </w:t>
      </w:r>
      <w:r w:rsidR="00C6573D" w:rsidRPr="00E239E3">
        <w:rPr>
          <w:rFonts w:ascii="Times New Roman" w:hAnsi="Times New Roman" w:cs="Times New Roman"/>
          <w:sz w:val="22"/>
          <w:szCs w:val="22"/>
        </w:rPr>
        <w:t xml:space="preserve">contratti </w:t>
      </w:r>
      <w:r w:rsidR="00D9181A" w:rsidRPr="00E239E3">
        <w:rPr>
          <w:rFonts w:ascii="Times New Roman" w:hAnsi="Times New Roman" w:cs="Times New Roman"/>
          <w:sz w:val="22"/>
          <w:szCs w:val="22"/>
        </w:rPr>
        <w:t>che costituiscono</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diritti reali di godimento su aree e immobili situati </w:t>
      </w:r>
      <w:r w:rsidR="00D9181A" w:rsidRPr="00E239E3">
        <w:rPr>
          <w:rFonts w:ascii="Times New Roman" w:hAnsi="Times New Roman" w:cs="Times New Roman"/>
          <w:sz w:val="22"/>
          <w:szCs w:val="22"/>
        </w:rPr>
        <w:t>nelle zone di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cui </w:t>
      </w:r>
      <w:r w:rsidR="00D9181A" w:rsidRPr="00E239E3">
        <w:rPr>
          <w:rFonts w:ascii="Times New Roman" w:hAnsi="Times New Roman" w:cs="Times New Roman"/>
          <w:sz w:val="22"/>
          <w:szCs w:val="22"/>
        </w:rPr>
        <w:t>al primo periodo stipulati entro due anni dal fatto sono</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trasmessi, a cura dell'Agenzia </w:t>
      </w:r>
      <w:r w:rsidR="00D9181A" w:rsidRPr="00E239E3">
        <w:rPr>
          <w:rFonts w:ascii="Times New Roman" w:hAnsi="Times New Roman" w:cs="Times New Roman"/>
          <w:sz w:val="22"/>
          <w:szCs w:val="22"/>
        </w:rPr>
        <w:t>delle entrate, entro trenta giorni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dalla registrazione, al prefetto e </w:t>
      </w:r>
      <w:r w:rsidR="00D9181A" w:rsidRPr="00E239E3">
        <w:rPr>
          <w:rFonts w:ascii="Times New Roman" w:hAnsi="Times New Roman" w:cs="Times New Roman"/>
          <w:sz w:val="22"/>
          <w:szCs w:val="22"/>
        </w:rPr>
        <w:t xml:space="preserve">al </w:t>
      </w:r>
      <w:r w:rsidR="00EF13C0" w:rsidRPr="00E239E3">
        <w:rPr>
          <w:rFonts w:ascii="Times New Roman" w:hAnsi="Times New Roman" w:cs="Times New Roman"/>
          <w:sz w:val="22"/>
          <w:szCs w:val="22"/>
        </w:rPr>
        <w:t>procuratore della Repubblica</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presso il tribunale competente. La </w:t>
      </w:r>
      <w:r w:rsidR="00D9181A" w:rsidRPr="00E239E3">
        <w:rPr>
          <w:rFonts w:ascii="Times New Roman" w:hAnsi="Times New Roman" w:cs="Times New Roman"/>
          <w:sz w:val="22"/>
          <w:szCs w:val="22"/>
        </w:rPr>
        <w:t>disposizione di cui al periodo</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precedente si applica anche con riguardo ai contratti di affitto e di</w:t>
      </w:r>
      <w:r w:rsidR="00B55645" w:rsidRPr="00E239E3">
        <w:rPr>
          <w:rFonts w:ascii="Times New Roman" w:hAnsi="Times New Roman" w:cs="Times New Roman"/>
          <w:sz w:val="22"/>
          <w:szCs w:val="22"/>
        </w:rPr>
        <w:t xml:space="preserve"> </w:t>
      </w:r>
      <w:r w:rsidR="000805CB" w:rsidRPr="00E239E3">
        <w:rPr>
          <w:rFonts w:ascii="Times New Roman" w:hAnsi="Times New Roman" w:cs="Times New Roman"/>
          <w:sz w:val="22"/>
          <w:szCs w:val="22"/>
        </w:rPr>
        <w:t xml:space="preserve">locazione relativi alle </w:t>
      </w:r>
      <w:proofErr w:type="gramStart"/>
      <w:r w:rsidR="000805CB" w:rsidRPr="00E239E3">
        <w:rPr>
          <w:rFonts w:ascii="Times New Roman" w:hAnsi="Times New Roman" w:cs="Times New Roman"/>
          <w:sz w:val="22"/>
          <w:szCs w:val="22"/>
        </w:rPr>
        <w:t>predette</w:t>
      </w:r>
      <w:proofErr w:type="gramEnd"/>
      <w:r w:rsidR="000805CB" w:rsidRPr="00E239E3">
        <w:rPr>
          <w:rFonts w:ascii="Times New Roman" w:hAnsi="Times New Roman" w:cs="Times New Roman"/>
          <w:sz w:val="22"/>
          <w:szCs w:val="22"/>
        </w:rPr>
        <w:t xml:space="preserve"> aree e immobili. </w:t>
      </w:r>
    </w:p>
    <w:p w14:paraId="7A5ADB7E" w14:textId="77777777" w:rsidR="002136B7" w:rsidRPr="00E239E3" w:rsidRDefault="002136B7" w:rsidP="00B55645">
      <w:pPr>
        <w:pStyle w:val="PreformattatoHTML"/>
        <w:ind w:left="708"/>
        <w:jc w:val="both"/>
        <w:rPr>
          <w:rFonts w:ascii="Times New Roman" w:hAnsi="Times New Roman" w:cs="Times New Roman"/>
          <w:sz w:val="22"/>
          <w:szCs w:val="22"/>
        </w:rPr>
      </w:pPr>
    </w:p>
    <w:p w14:paraId="315D487F" w14:textId="5A50D252" w:rsidR="000805CB" w:rsidRPr="00E239E3" w:rsidRDefault="000805CB" w:rsidP="00B55645">
      <w:pPr>
        <w:pStyle w:val="PreformattatoHTML"/>
        <w:ind w:left="708"/>
        <w:jc w:val="both"/>
        <w:rPr>
          <w:rFonts w:ascii="Times New Roman" w:hAnsi="Times New Roman" w:cs="Times New Roman"/>
          <w:sz w:val="22"/>
          <w:szCs w:val="22"/>
        </w:rPr>
      </w:pPr>
      <w:r w:rsidRPr="00E239E3">
        <w:rPr>
          <w:rFonts w:ascii="Times New Roman" w:hAnsi="Times New Roman" w:cs="Times New Roman"/>
          <w:sz w:val="22"/>
          <w:szCs w:val="22"/>
        </w:rPr>
        <w:t>1-bis. La disposizione di cui al primo periodo del comma 1 non si</w:t>
      </w:r>
      <w:r w:rsidR="00B55645" w:rsidRPr="00E239E3">
        <w:rPr>
          <w:rFonts w:ascii="Times New Roman" w:hAnsi="Times New Roman" w:cs="Times New Roman"/>
          <w:sz w:val="22"/>
          <w:szCs w:val="22"/>
        </w:rPr>
        <w:t xml:space="preserve"> </w:t>
      </w:r>
      <w:r w:rsidRPr="00E239E3">
        <w:rPr>
          <w:rFonts w:ascii="Times New Roman" w:hAnsi="Times New Roman" w:cs="Times New Roman"/>
          <w:sz w:val="22"/>
          <w:szCs w:val="22"/>
        </w:rPr>
        <w:t>applica al proprietario vittima del delitto, anche tentato, di</w:t>
      </w:r>
      <w:r w:rsidR="00B55645" w:rsidRPr="00E239E3">
        <w:rPr>
          <w:rFonts w:ascii="Times New Roman" w:hAnsi="Times New Roman" w:cs="Times New Roman"/>
          <w:sz w:val="22"/>
          <w:szCs w:val="22"/>
        </w:rPr>
        <w:t xml:space="preserve"> </w:t>
      </w:r>
      <w:r w:rsidRPr="00E239E3">
        <w:rPr>
          <w:rFonts w:ascii="Times New Roman" w:hAnsi="Times New Roman" w:cs="Times New Roman"/>
          <w:sz w:val="22"/>
          <w:szCs w:val="22"/>
        </w:rPr>
        <w:t>estorsione, accertato con sentenza definitiva, quando la  violenza o</w:t>
      </w:r>
      <w:r w:rsidR="00B55645" w:rsidRPr="00E239E3">
        <w:rPr>
          <w:rFonts w:ascii="Times New Roman" w:hAnsi="Times New Roman" w:cs="Times New Roman"/>
          <w:sz w:val="22"/>
          <w:szCs w:val="22"/>
        </w:rPr>
        <w:t xml:space="preserve"> </w:t>
      </w:r>
      <w:r w:rsidRPr="00E239E3">
        <w:rPr>
          <w:rFonts w:ascii="Times New Roman" w:hAnsi="Times New Roman" w:cs="Times New Roman"/>
          <w:sz w:val="22"/>
          <w:szCs w:val="22"/>
        </w:rPr>
        <w:t xml:space="preserve">la minaccia </w:t>
      </w:r>
      <w:r w:rsidR="00D9181A" w:rsidRPr="00E239E3">
        <w:rPr>
          <w:rFonts w:ascii="Times New Roman" w:hAnsi="Times New Roman" w:cs="Times New Roman"/>
          <w:sz w:val="22"/>
          <w:szCs w:val="22"/>
        </w:rPr>
        <w:t>è</w:t>
      </w:r>
      <w:r w:rsidRPr="00E239E3">
        <w:rPr>
          <w:rFonts w:ascii="Times New Roman" w:hAnsi="Times New Roman" w:cs="Times New Roman"/>
          <w:sz w:val="22"/>
          <w:szCs w:val="22"/>
        </w:rPr>
        <w:t xml:space="preserve"> consistita nella commissione di uno dei delitti</w:t>
      </w:r>
      <w:r w:rsidR="00B55645" w:rsidRPr="00E239E3">
        <w:rPr>
          <w:rFonts w:ascii="Times New Roman" w:hAnsi="Times New Roman" w:cs="Times New Roman"/>
          <w:sz w:val="22"/>
          <w:szCs w:val="22"/>
        </w:rPr>
        <w:t xml:space="preserve"> </w:t>
      </w:r>
      <w:r w:rsidRPr="00E239E3">
        <w:rPr>
          <w:rFonts w:ascii="Times New Roman" w:hAnsi="Times New Roman" w:cs="Times New Roman"/>
          <w:sz w:val="22"/>
          <w:szCs w:val="22"/>
        </w:rPr>
        <w:t xml:space="preserve">previsti dagli </w:t>
      </w:r>
      <w:hyperlink r:id="rId11" w:tgtFrame="_blank" w:history="1">
        <w:r w:rsidRPr="00E239E3">
          <w:rPr>
            <w:rFonts w:ascii="Times New Roman" w:hAnsi="Times New Roman" w:cs="Times New Roman"/>
            <w:sz w:val="22"/>
            <w:szCs w:val="22"/>
          </w:rPr>
          <w:t>articoli 423-bis</w:t>
        </w:r>
      </w:hyperlink>
      <w:r w:rsidRPr="00E239E3">
        <w:rPr>
          <w:rFonts w:ascii="Times New Roman" w:hAnsi="Times New Roman" w:cs="Times New Roman"/>
          <w:sz w:val="22"/>
          <w:szCs w:val="22"/>
        </w:rPr>
        <w:t xml:space="preserve"> e </w:t>
      </w:r>
      <w:hyperlink r:id="rId12" w:tgtFrame="_blank" w:history="1">
        <w:r w:rsidRPr="00E239E3">
          <w:rPr>
            <w:rFonts w:ascii="Times New Roman" w:hAnsi="Times New Roman" w:cs="Times New Roman"/>
            <w:sz w:val="22"/>
            <w:szCs w:val="22"/>
          </w:rPr>
          <w:t>424 del codice penale</w:t>
        </w:r>
      </w:hyperlink>
      <w:r w:rsidRPr="00E239E3">
        <w:rPr>
          <w:rFonts w:ascii="Times New Roman" w:hAnsi="Times New Roman" w:cs="Times New Roman"/>
          <w:sz w:val="22"/>
          <w:szCs w:val="22"/>
        </w:rPr>
        <w:t xml:space="preserve"> e sempre che</w:t>
      </w:r>
      <w:r w:rsidR="00B55645" w:rsidRPr="00E239E3">
        <w:rPr>
          <w:rFonts w:ascii="Times New Roman" w:hAnsi="Times New Roman" w:cs="Times New Roman"/>
          <w:sz w:val="22"/>
          <w:szCs w:val="22"/>
        </w:rPr>
        <w:t xml:space="preserve"> </w:t>
      </w:r>
      <w:r w:rsidRPr="00E239E3">
        <w:rPr>
          <w:rFonts w:ascii="Times New Roman" w:hAnsi="Times New Roman" w:cs="Times New Roman"/>
          <w:sz w:val="22"/>
          <w:szCs w:val="22"/>
        </w:rPr>
        <w:t xml:space="preserve">la vittima abbia riferito della richiesta estorsiva </w:t>
      </w:r>
      <w:r w:rsidR="00D9181A" w:rsidRPr="00E239E3">
        <w:rPr>
          <w:rFonts w:ascii="Times New Roman" w:hAnsi="Times New Roman" w:cs="Times New Roman"/>
          <w:sz w:val="22"/>
          <w:szCs w:val="22"/>
        </w:rPr>
        <w:t>all’autorità</w:t>
      </w:r>
      <w:r w:rsidR="00B55645" w:rsidRPr="00E239E3">
        <w:rPr>
          <w:rFonts w:ascii="Times New Roman" w:hAnsi="Times New Roman" w:cs="Times New Roman"/>
          <w:sz w:val="22"/>
          <w:szCs w:val="22"/>
        </w:rPr>
        <w:t xml:space="preserve"> </w:t>
      </w:r>
      <w:r w:rsidRPr="00E239E3">
        <w:rPr>
          <w:rFonts w:ascii="Times New Roman" w:hAnsi="Times New Roman" w:cs="Times New Roman"/>
          <w:sz w:val="22"/>
          <w:szCs w:val="22"/>
        </w:rPr>
        <w:t xml:space="preserve">giudiziaria o alla polizia giudiziaria. </w:t>
      </w:r>
    </w:p>
    <w:p w14:paraId="20EACD94" w14:textId="77777777" w:rsidR="000805CB" w:rsidRPr="00E239E3" w:rsidRDefault="000805CB" w:rsidP="007B1B98">
      <w:pPr>
        <w:pStyle w:val="PreformattatoHTML"/>
        <w:ind w:left="708"/>
        <w:jc w:val="both"/>
        <w:rPr>
          <w:rFonts w:ascii="Times New Roman" w:hAnsi="Times New Roman" w:cs="Times New Roman"/>
          <w:sz w:val="22"/>
          <w:szCs w:val="22"/>
        </w:rPr>
      </w:pPr>
    </w:p>
    <w:p w14:paraId="7867B6BC" w14:textId="361716F8" w:rsidR="00290111" w:rsidRPr="00E239E3" w:rsidRDefault="007B1B98" w:rsidP="00B55645">
      <w:pPr>
        <w:pStyle w:val="PreformattatoHTML"/>
        <w:ind w:left="708"/>
        <w:jc w:val="both"/>
        <w:rPr>
          <w:rFonts w:ascii="Times New Roman" w:hAnsi="Times New Roman" w:cs="Times New Roman"/>
          <w:sz w:val="22"/>
          <w:szCs w:val="22"/>
        </w:rPr>
      </w:pPr>
      <w:r w:rsidRPr="00E239E3">
        <w:rPr>
          <w:rFonts w:ascii="Times New Roman" w:hAnsi="Times New Roman" w:cs="Times New Roman"/>
          <w:sz w:val="22"/>
          <w:szCs w:val="22"/>
        </w:rPr>
        <w:t xml:space="preserve">2. </w:t>
      </w:r>
      <w:r w:rsidR="00290111" w:rsidRPr="00E239E3">
        <w:rPr>
          <w:rFonts w:ascii="Times New Roman" w:hAnsi="Times New Roman" w:cs="Times New Roman"/>
          <w:sz w:val="22"/>
          <w:szCs w:val="22"/>
        </w:rPr>
        <w:t xml:space="preserve">  I </w:t>
      </w:r>
      <w:r w:rsidR="00D9181A" w:rsidRPr="00E239E3">
        <w:rPr>
          <w:rFonts w:ascii="Times New Roman" w:hAnsi="Times New Roman" w:cs="Times New Roman"/>
          <w:sz w:val="22"/>
          <w:szCs w:val="22"/>
        </w:rPr>
        <w:t>comuni provvedono, entro novanta giorni dalla data</w:t>
      </w:r>
      <w:r w:rsidR="00290111" w:rsidRPr="00E239E3">
        <w:rPr>
          <w:rFonts w:ascii="Times New Roman" w:hAnsi="Times New Roman" w:cs="Times New Roman"/>
          <w:sz w:val="22"/>
          <w:szCs w:val="22"/>
        </w:rPr>
        <w:t xml:space="preserve"> di</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approvazione del piano regionale di cui al comma 1 dell'articolo 3, a</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 xml:space="preserve">censire, tramite apposito catasto, i </w:t>
      </w:r>
      <w:r w:rsidR="00D9181A" w:rsidRPr="00E239E3">
        <w:rPr>
          <w:rFonts w:ascii="Times New Roman" w:hAnsi="Times New Roman" w:cs="Times New Roman"/>
          <w:sz w:val="22"/>
          <w:szCs w:val="22"/>
        </w:rPr>
        <w:t>soprassuoli già percorsi dal</w:t>
      </w:r>
      <w:r w:rsidR="00B55645" w:rsidRPr="00E239E3">
        <w:rPr>
          <w:rFonts w:ascii="Times New Roman" w:hAnsi="Times New Roman" w:cs="Times New Roman"/>
          <w:sz w:val="22"/>
          <w:szCs w:val="22"/>
        </w:rPr>
        <w:t xml:space="preserve"> </w:t>
      </w:r>
      <w:r w:rsidR="00D9181A" w:rsidRPr="00E239E3">
        <w:rPr>
          <w:rFonts w:ascii="Times New Roman" w:hAnsi="Times New Roman" w:cs="Times New Roman"/>
          <w:sz w:val="22"/>
          <w:szCs w:val="22"/>
        </w:rPr>
        <w:t xml:space="preserve">fuoco </w:t>
      </w:r>
      <w:r w:rsidR="00D9181A" w:rsidRPr="00732578">
        <w:rPr>
          <w:rFonts w:ascii="Times New Roman" w:hAnsi="Times New Roman" w:cs="Times New Roman"/>
          <w:sz w:val="22"/>
          <w:szCs w:val="22"/>
        </w:rPr>
        <w:t>nell’ultimo quinquennio, avvalendosi</w:t>
      </w:r>
      <w:r w:rsidR="00290111" w:rsidRPr="00732578">
        <w:rPr>
          <w:rFonts w:ascii="Times New Roman" w:hAnsi="Times New Roman" w:cs="Times New Roman"/>
          <w:sz w:val="22"/>
          <w:szCs w:val="22"/>
        </w:rPr>
        <w:t xml:space="preserve"> anche dei rilievi</w:t>
      </w:r>
      <w:r w:rsidR="00D9181A" w:rsidRPr="00732578">
        <w:rPr>
          <w:rFonts w:ascii="Times New Roman" w:hAnsi="Times New Roman" w:cs="Times New Roman"/>
          <w:sz w:val="22"/>
          <w:szCs w:val="22"/>
        </w:rPr>
        <w:t xml:space="preserve"> </w:t>
      </w:r>
      <w:r w:rsidR="00290111" w:rsidRPr="00732578">
        <w:rPr>
          <w:rFonts w:ascii="Times New Roman" w:hAnsi="Times New Roman" w:cs="Times New Roman"/>
          <w:sz w:val="22"/>
          <w:szCs w:val="22"/>
        </w:rPr>
        <w:t>effettuati</w:t>
      </w:r>
      <w:r w:rsidR="00045538" w:rsidRPr="00732578">
        <w:rPr>
          <w:rFonts w:ascii="Times New Roman" w:hAnsi="Times New Roman" w:cs="Times New Roman"/>
          <w:sz w:val="22"/>
          <w:szCs w:val="22"/>
        </w:rPr>
        <w:t xml:space="preserve"> </w:t>
      </w:r>
      <w:r w:rsidR="00290111" w:rsidRPr="00732578">
        <w:rPr>
          <w:rFonts w:ascii="Times New Roman" w:hAnsi="Times New Roman" w:cs="Times New Roman"/>
          <w:sz w:val="22"/>
          <w:szCs w:val="22"/>
        </w:rPr>
        <w:t>dal Corpo forestale dello Stato. I</w:t>
      </w:r>
      <w:r w:rsidR="00290111" w:rsidRPr="00E239E3">
        <w:rPr>
          <w:rFonts w:ascii="Times New Roman" w:hAnsi="Times New Roman" w:cs="Times New Roman"/>
          <w:sz w:val="22"/>
          <w:szCs w:val="22"/>
        </w:rPr>
        <w:t xml:space="preserve"> comuni, senza nuovi o</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maggiori oneri per la finanza pubblica, possono avvalersi, ai fini di</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cui al primo periodo, del supporto tecnico messo a disposizione dalle</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 xml:space="preserve">strutture organizzative della regione o da </w:t>
      </w:r>
      <w:r w:rsidR="00D9181A" w:rsidRPr="00E239E3">
        <w:rPr>
          <w:rFonts w:ascii="Times New Roman" w:hAnsi="Times New Roman" w:cs="Times New Roman"/>
          <w:sz w:val="22"/>
          <w:szCs w:val="22"/>
        </w:rPr>
        <w:t>altri soggetti operanti</w:t>
      </w:r>
      <w:r w:rsidR="00B55645" w:rsidRPr="00E239E3">
        <w:rPr>
          <w:rFonts w:ascii="Times New Roman" w:hAnsi="Times New Roman" w:cs="Times New Roman"/>
          <w:sz w:val="22"/>
          <w:szCs w:val="22"/>
        </w:rPr>
        <w:t xml:space="preserve"> </w:t>
      </w:r>
      <w:r w:rsidR="00D9181A" w:rsidRPr="00E239E3">
        <w:rPr>
          <w:rFonts w:ascii="Times New Roman" w:hAnsi="Times New Roman" w:cs="Times New Roman"/>
          <w:sz w:val="22"/>
          <w:szCs w:val="22"/>
        </w:rPr>
        <w:t>nell’ambito territoriale della medesima</w:t>
      </w:r>
      <w:r w:rsidR="00290111" w:rsidRPr="00E239E3">
        <w:rPr>
          <w:rFonts w:ascii="Times New Roman" w:hAnsi="Times New Roman" w:cs="Times New Roman"/>
          <w:sz w:val="22"/>
          <w:szCs w:val="22"/>
        </w:rPr>
        <w:t xml:space="preserve"> regione muniti delle</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 xml:space="preserve">necessarie </w:t>
      </w:r>
      <w:r w:rsidR="00D9181A" w:rsidRPr="00E239E3">
        <w:rPr>
          <w:rFonts w:ascii="Times New Roman" w:hAnsi="Times New Roman" w:cs="Times New Roman"/>
          <w:sz w:val="22"/>
          <w:szCs w:val="22"/>
        </w:rPr>
        <w:t>capacità</w:t>
      </w:r>
      <w:r w:rsidR="00290111" w:rsidRPr="00E239E3">
        <w:rPr>
          <w:rFonts w:ascii="Times New Roman" w:hAnsi="Times New Roman" w:cs="Times New Roman"/>
          <w:sz w:val="22"/>
          <w:szCs w:val="22"/>
        </w:rPr>
        <w:t xml:space="preserve"> tecniche. Il catasto </w:t>
      </w:r>
      <w:r w:rsidR="00D9181A" w:rsidRPr="00E239E3">
        <w:rPr>
          <w:rFonts w:ascii="Times New Roman" w:hAnsi="Times New Roman" w:cs="Times New Roman"/>
          <w:sz w:val="22"/>
          <w:szCs w:val="22"/>
        </w:rPr>
        <w:t>è</w:t>
      </w:r>
      <w:r w:rsidR="00290111" w:rsidRPr="00E239E3">
        <w:rPr>
          <w:rFonts w:ascii="Times New Roman" w:hAnsi="Times New Roman" w:cs="Times New Roman"/>
          <w:sz w:val="22"/>
          <w:szCs w:val="22"/>
        </w:rPr>
        <w:t xml:space="preserve"> aggiornato</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 xml:space="preserve">annualmente. L'elenco dei </w:t>
      </w:r>
      <w:proofErr w:type="gramStart"/>
      <w:r w:rsidR="00290111" w:rsidRPr="00E239E3">
        <w:rPr>
          <w:rFonts w:ascii="Times New Roman" w:hAnsi="Times New Roman" w:cs="Times New Roman"/>
          <w:sz w:val="22"/>
          <w:szCs w:val="22"/>
        </w:rPr>
        <w:t>predetti</w:t>
      </w:r>
      <w:proofErr w:type="gramEnd"/>
      <w:r w:rsidR="00290111" w:rsidRPr="00E239E3">
        <w:rPr>
          <w:rFonts w:ascii="Times New Roman" w:hAnsi="Times New Roman" w:cs="Times New Roman"/>
          <w:sz w:val="22"/>
          <w:szCs w:val="22"/>
        </w:rPr>
        <w:t xml:space="preserve"> </w:t>
      </w:r>
      <w:r w:rsidR="00D9181A" w:rsidRPr="00E239E3">
        <w:rPr>
          <w:rFonts w:ascii="Times New Roman" w:hAnsi="Times New Roman" w:cs="Times New Roman"/>
          <w:sz w:val="22"/>
          <w:szCs w:val="22"/>
        </w:rPr>
        <w:t>soprassuoli deve essere esposto</w:t>
      </w:r>
      <w:r w:rsidR="00B55645" w:rsidRPr="00E239E3">
        <w:rPr>
          <w:rFonts w:ascii="Times New Roman" w:hAnsi="Times New Roman" w:cs="Times New Roman"/>
          <w:sz w:val="22"/>
          <w:szCs w:val="22"/>
        </w:rPr>
        <w:t xml:space="preserve"> </w:t>
      </w:r>
      <w:r w:rsidR="00D9181A" w:rsidRPr="00E239E3">
        <w:rPr>
          <w:rFonts w:ascii="Times New Roman" w:hAnsi="Times New Roman" w:cs="Times New Roman"/>
          <w:sz w:val="22"/>
          <w:szCs w:val="22"/>
        </w:rPr>
        <w:t>per trenta giorni all’albo pretorio</w:t>
      </w:r>
      <w:r w:rsidR="00290111" w:rsidRPr="00E239E3">
        <w:rPr>
          <w:rFonts w:ascii="Times New Roman" w:hAnsi="Times New Roman" w:cs="Times New Roman"/>
          <w:sz w:val="22"/>
          <w:szCs w:val="22"/>
        </w:rPr>
        <w:t xml:space="preserve"> </w:t>
      </w:r>
      <w:r w:rsidR="00D9181A" w:rsidRPr="00E239E3">
        <w:rPr>
          <w:rFonts w:ascii="Times New Roman" w:hAnsi="Times New Roman" w:cs="Times New Roman"/>
          <w:sz w:val="22"/>
          <w:szCs w:val="22"/>
        </w:rPr>
        <w:t>comunale, per</w:t>
      </w:r>
      <w:r w:rsidR="00290111" w:rsidRPr="00E239E3">
        <w:rPr>
          <w:rFonts w:ascii="Times New Roman" w:hAnsi="Times New Roman" w:cs="Times New Roman"/>
          <w:sz w:val="22"/>
          <w:szCs w:val="22"/>
        </w:rPr>
        <w:t xml:space="preserve"> eventuali</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osservazioni. Decorso tale termine, i comuni valutano le osservazioni</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 xml:space="preserve">presentate ed approvano, </w:t>
      </w:r>
      <w:r w:rsidR="00D9181A" w:rsidRPr="00E239E3">
        <w:rPr>
          <w:rFonts w:ascii="Times New Roman" w:hAnsi="Times New Roman" w:cs="Times New Roman"/>
          <w:sz w:val="22"/>
          <w:szCs w:val="22"/>
        </w:rPr>
        <w:t>entro i successivi sessanta giorni</w:t>
      </w:r>
      <w:r w:rsidR="00290111" w:rsidRPr="00E239E3">
        <w:rPr>
          <w:rFonts w:ascii="Times New Roman" w:hAnsi="Times New Roman" w:cs="Times New Roman"/>
          <w:sz w:val="22"/>
          <w:szCs w:val="22"/>
        </w:rPr>
        <w:t>, gli</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 xml:space="preserve">elenchi definitivi e le relative perimetrazioni. </w:t>
      </w:r>
      <w:r w:rsidR="00D9181A" w:rsidRPr="00E239E3">
        <w:rPr>
          <w:rFonts w:ascii="Times New Roman" w:hAnsi="Times New Roman" w:cs="Times New Roman"/>
          <w:sz w:val="22"/>
          <w:szCs w:val="22"/>
        </w:rPr>
        <w:t>È ammessa la</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revisione degli elenchi con la cancellazione delle prescrizioni</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relative ai divieti di cui al comma 1 solo dopo che siano trascorsi i</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periodi rispettivamente indicati, per ciascun divieto, dal medesimo</w:t>
      </w:r>
      <w:r w:rsidR="00B55645" w:rsidRPr="00E239E3">
        <w:rPr>
          <w:rFonts w:ascii="Times New Roman" w:hAnsi="Times New Roman" w:cs="Times New Roman"/>
          <w:sz w:val="22"/>
          <w:szCs w:val="22"/>
        </w:rPr>
        <w:t xml:space="preserve"> </w:t>
      </w:r>
      <w:r w:rsidR="00290111" w:rsidRPr="00E239E3">
        <w:rPr>
          <w:rFonts w:ascii="Times New Roman" w:hAnsi="Times New Roman" w:cs="Times New Roman"/>
          <w:sz w:val="22"/>
          <w:szCs w:val="22"/>
        </w:rPr>
        <w:t xml:space="preserve">comma 1. </w:t>
      </w:r>
    </w:p>
    <w:p w14:paraId="2A6E5399" w14:textId="6589D10C" w:rsidR="0068641F" w:rsidRPr="00E239E3" w:rsidRDefault="0068641F" w:rsidP="00B55645">
      <w:pPr>
        <w:pStyle w:val="PreformattatoHTML"/>
        <w:ind w:left="708"/>
        <w:jc w:val="both"/>
        <w:rPr>
          <w:rFonts w:ascii="Times New Roman" w:hAnsi="Times New Roman" w:cs="Times New Roman"/>
          <w:sz w:val="22"/>
          <w:szCs w:val="22"/>
        </w:rPr>
      </w:pPr>
    </w:p>
    <w:p w14:paraId="21B43889" w14:textId="13D6CC36" w:rsidR="00EF3FE9" w:rsidRPr="00E239E3" w:rsidRDefault="00E51C3B" w:rsidP="00EF3FE9">
      <w:pPr>
        <w:contextualSpacing/>
        <w:jc w:val="both"/>
        <w:rPr>
          <w:b/>
          <w:bCs/>
          <w:sz w:val="22"/>
          <w:szCs w:val="22"/>
        </w:rPr>
      </w:pPr>
      <w:r w:rsidRPr="00E239E3">
        <w:rPr>
          <w:b/>
          <w:bCs/>
          <w:sz w:val="22"/>
          <w:szCs w:val="22"/>
        </w:rPr>
        <w:lastRenderedPageBreak/>
        <w:t xml:space="preserve">RICHIAMATO il </w:t>
      </w:r>
      <w:r w:rsidRPr="00E239E3">
        <w:rPr>
          <w:sz w:val="22"/>
          <w:szCs w:val="22"/>
        </w:rPr>
        <w:t>D.L.</w:t>
      </w:r>
      <w:r w:rsidR="0068641F" w:rsidRPr="00E239E3">
        <w:rPr>
          <w:sz w:val="22"/>
          <w:szCs w:val="22"/>
        </w:rPr>
        <w:t xml:space="preserve"> 8 settembre 2021, n. 120</w:t>
      </w:r>
      <w:r w:rsidR="00AC66ED" w:rsidRPr="00E239E3">
        <w:rPr>
          <w:sz w:val="22"/>
          <w:szCs w:val="22"/>
        </w:rPr>
        <w:t xml:space="preserve"> </w:t>
      </w:r>
      <w:r w:rsidR="0040561C" w:rsidRPr="00E239E3">
        <w:rPr>
          <w:sz w:val="22"/>
          <w:szCs w:val="22"/>
        </w:rPr>
        <w:t>“</w:t>
      </w:r>
      <w:r w:rsidR="00AC66ED" w:rsidRPr="00E239E3">
        <w:rPr>
          <w:sz w:val="22"/>
          <w:szCs w:val="22"/>
        </w:rPr>
        <w:t>Disposizioni per il contrasto degli incendi boschivi e altre misure urgenti di protezione civile</w:t>
      </w:r>
      <w:r w:rsidR="0040561C" w:rsidRPr="00E239E3">
        <w:rPr>
          <w:sz w:val="22"/>
          <w:szCs w:val="22"/>
        </w:rPr>
        <w:t>”</w:t>
      </w:r>
      <w:r w:rsidR="005F3FD5" w:rsidRPr="00E239E3">
        <w:rPr>
          <w:sz w:val="22"/>
          <w:szCs w:val="22"/>
        </w:rPr>
        <w:t>, convertito con L. 155/2021,</w:t>
      </w:r>
      <w:r w:rsidR="0040561C" w:rsidRPr="00E239E3">
        <w:rPr>
          <w:sz w:val="22"/>
          <w:szCs w:val="22"/>
        </w:rPr>
        <w:t xml:space="preserve"> con il quale, per accelerare il processo di aggiornamento del catasto dei soprassuoli percorsi dal fuoco</w:t>
      </w:r>
      <w:r w:rsidR="00893EB2" w:rsidRPr="00E239E3">
        <w:rPr>
          <w:sz w:val="22"/>
          <w:szCs w:val="22"/>
        </w:rPr>
        <w:t>, all’art</w:t>
      </w:r>
      <w:r w:rsidR="00893EB2" w:rsidRPr="00E239E3">
        <w:rPr>
          <w:sz w:val="22"/>
          <w:szCs w:val="22"/>
          <w:lang w:eastAsia="it-IT"/>
        </w:rPr>
        <w:t>. 3</w:t>
      </w:r>
      <w:r w:rsidR="00EF3FE9" w:rsidRPr="00E239E3">
        <w:rPr>
          <w:sz w:val="22"/>
          <w:szCs w:val="22"/>
          <w:lang w:eastAsia="it-IT"/>
        </w:rPr>
        <w:t xml:space="preserve"> comma 1 </w:t>
      </w:r>
      <w:r w:rsidR="00893EB2" w:rsidRPr="00E239E3">
        <w:rPr>
          <w:sz w:val="22"/>
          <w:szCs w:val="22"/>
          <w:lang w:eastAsia="it-IT"/>
        </w:rPr>
        <w:t>è previsto che</w:t>
      </w:r>
      <w:r w:rsidR="00EF3FE9" w:rsidRPr="00E239E3">
        <w:rPr>
          <w:sz w:val="22"/>
          <w:szCs w:val="22"/>
          <w:lang w:eastAsia="it-IT"/>
        </w:rPr>
        <w:t xml:space="preserve"> “</w:t>
      </w:r>
      <w:r w:rsidR="00EF3FE9" w:rsidRPr="00E239E3">
        <w:rPr>
          <w:sz w:val="22"/>
          <w:szCs w:val="22"/>
        </w:rPr>
        <w:t xml:space="preserve">Il Comando unità forestali, ambientali e </w:t>
      </w:r>
      <w:r w:rsidR="00EF3FE9" w:rsidRPr="00E239E3">
        <w:rPr>
          <w:sz w:val="22"/>
          <w:szCs w:val="22"/>
          <w:lang w:eastAsia="it-IT"/>
        </w:rPr>
        <w:t>agroalimentari dell'Arma dei carabinieri e i Corpi forestali delle regioni a statuto speciale e delle province autonome di Trento e di Bolzano, entro</w:t>
      </w:r>
      <w:r w:rsidR="003628AD">
        <w:rPr>
          <w:sz w:val="22"/>
          <w:szCs w:val="22"/>
          <w:lang w:eastAsia="it-IT"/>
        </w:rPr>
        <w:t xml:space="preserve"> </w:t>
      </w:r>
      <w:r w:rsidR="00EF3FE9" w:rsidRPr="00E239E3">
        <w:rPr>
          <w:sz w:val="22"/>
          <w:szCs w:val="22"/>
          <w:lang w:eastAsia="it-IT"/>
        </w:rPr>
        <w:t>quarantacinque giorni dall'estinzione dell'incendio, provvedono a rilevare le aree percorse dal fuoco e a rendere disponibili i conseguenti aggiornamenti non oltre il 1° aprile di ogni anno alle regioni e ai comuni interessati su apposito supporto digitale. Gli aggiornamenti sono contestualmente pubblicati in apposita sezione nei rispettivi siti internet istituzionali e</w:t>
      </w:r>
      <w:r w:rsidR="00EF3FE9" w:rsidRPr="00E239E3">
        <w:rPr>
          <w:sz w:val="22"/>
          <w:szCs w:val="22"/>
        </w:rPr>
        <w:t xml:space="preserve"> </w:t>
      </w:r>
      <w:r w:rsidR="00EF3FE9" w:rsidRPr="00E239E3">
        <w:rPr>
          <w:b/>
          <w:bCs/>
          <w:sz w:val="22"/>
          <w:szCs w:val="22"/>
        </w:rPr>
        <w:t>comportano, limitatamente ai nuovi soprassuoli percorsi dal fuoco rilevati, l'immediata e provvisoria applicazione delle misure previste dall'articolo 10, comma 1, della legge 21 novembre 2000, n. 353, fino all'attuazione, da parte dei comuni interessati, degli adempimenti previsti dal comma 2 del citato articolo 10. Il termine di applicazione dei relativi divieti decorre dalla data di pubblicazione degli aggiornamenti nei siti internet istituzionali.”;</w:t>
      </w:r>
    </w:p>
    <w:p w14:paraId="31DCFB58" w14:textId="3DDA4315" w:rsidR="00290111" w:rsidRPr="00E239E3" w:rsidRDefault="00290111" w:rsidP="007B1B98">
      <w:pPr>
        <w:pStyle w:val="PreformattatoHTML"/>
        <w:ind w:left="708"/>
        <w:jc w:val="both"/>
        <w:rPr>
          <w:rFonts w:ascii="Times New Roman" w:hAnsi="Times New Roman" w:cs="Times New Roman"/>
          <w:sz w:val="22"/>
          <w:szCs w:val="22"/>
        </w:rPr>
      </w:pPr>
    </w:p>
    <w:p w14:paraId="500F17A1" w14:textId="77777777" w:rsidR="003B7463" w:rsidRDefault="007B1B98" w:rsidP="00562BEC">
      <w:pPr>
        <w:contextualSpacing/>
        <w:jc w:val="both"/>
        <w:rPr>
          <w:b/>
          <w:bCs/>
          <w:sz w:val="22"/>
          <w:szCs w:val="22"/>
        </w:rPr>
      </w:pPr>
      <w:r w:rsidRPr="00E239E3">
        <w:rPr>
          <w:b/>
          <w:bCs/>
          <w:sz w:val="22"/>
          <w:szCs w:val="22"/>
        </w:rPr>
        <w:t>RICHIAMAT</w:t>
      </w:r>
      <w:r w:rsidR="003B7463">
        <w:rPr>
          <w:b/>
          <w:bCs/>
          <w:sz w:val="22"/>
          <w:szCs w:val="22"/>
        </w:rPr>
        <w:t>E:</w:t>
      </w:r>
    </w:p>
    <w:p w14:paraId="5FE69291" w14:textId="6E0A60DD" w:rsidR="00562BEC" w:rsidRPr="001028D6" w:rsidRDefault="007B1B98" w:rsidP="001028D6">
      <w:pPr>
        <w:pStyle w:val="Paragrafoelenco"/>
        <w:numPr>
          <w:ilvl w:val="0"/>
          <w:numId w:val="4"/>
        </w:numPr>
        <w:jc w:val="both"/>
        <w:rPr>
          <w:sz w:val="22"/>
          <w:szCs w:val="22"/>
        </w:rPr>
      </w:pPr>
      <w:r w:rsidRPr="001028D6">
        <w:rPr>
          <w:sz w:val="22"/>
          <w:szCs w:val="22"/>
        </w:rPr>
        <w:t xml:space="preserve">la Delibera di Giunta Regionale n. </w:t>
      </w:r>
      <w:r w:rsidR="00562BEC" w:rsidRPr="001028D6">
        <w:rPr>
          <w:sz w:val="22"/>
          <w:szCs w:val="22"/>
        </w:rPr>
        <w:t>1211 del 18/07/2022 ad oggetto “Approvazione del piano regionale di previsione, prevenzione e lotta attiva contro gli incendi boschivi Ex L. n. 353/00. Periodo 2022-2026.”</w:t>
      </w:r>
    </w:p>
    <w:p w14:paraId="671CB531" w14:textId="76661A29" w:rsidR="00D20559" w:rsidRPr="001028D6" w:rsidRDefault="00D20559" w:rsidP="001028D6">
      <w:pPr>
        <w:pStyle w:val="Paragrafoelenco"/>
        <w:numPr>
          <w:ilvl w:val="0"/>
          <w:numId w:val="4"/>
        </w:numPr>
        <w:jc w:val="both"/>
        <w:rPr>
          <w:sz w:val="22"/>
          <w:szCs w:val="22"/>
        </w:rPr>
      </w:pPr>
      <w:r w:rsidRPr="001028D6">
        <w:rPr>
          <w:sz w:val="22"/>
          <w:szCs w:val="22"/>
        </w:rPr>
        <w:t>la Delibera di Giunta Regionale n. 1</w:t>
      </w:r>
      <w:r w:rsidR="00AA3911" w:rsidRPr="001028D6">
        <w:rPr>
          <w:sz w:val="22"/>
          <w:szCs w:val="22"/>
        </w:rPr>
        <w:t>142</w:t>
      </w:r>
      <w:r w:rsidRPr="001028D6">
        <w:rPr>
          <w:sz w:val="22"/>
          <w:szCs w:val="22"/>
        </w:rPr>
        <w:t xml:space="preserve"> del 1</w:t>
      </w:r>
      <w:r w:rsidR="005049B3" w:rsidRPr="001028D6">
        <w:rPr>
          <w:sz w:val="22"/>
          <w:szCs w:val="22"/>
        </w:rPr>
        <w:t>7</w:t>
      </w:r>
      <w:r w:rsidRPr="001028D6">
        <w:rPr>
          <w:sz w:val="22"/>
          <w:szCs w:val="22"/>
        </w:rPr>
        <w:t>/0</w:t>
      </w:r>
      <w:r w:rsidR="005049B3" w:rsidRPr="001028D6">
        <w:rPr>
          <w:sz w:val="22"/>
          <w:szCs w:val="22"/>
        </w:rPr>
        <w:t>6</w:t>
      </w:r>
      <w:r w:rsidRPr="001028D6">
        <w:rPr>
          <w:sz w:val="22"/>
          <w:szCs w:val="22"/>
        </w:rPr>
        <w:t>/202</w:t>
      </w:r>
      <w:r w:rsidR="00291031" w:rsidRPr="001028D6">
        <w:rPr>
          <w:sz w:val="22"/>
          <w:szCs w:val="22"/>
        </w:rPr>
        <w:t>4</w:t>
      </w:r>
      <w:r w:rsidRPr="001028D6">
        <w:rPr>
          <w:sz w:val="22"/>
          <w:szCs w:val="22"/>
        </w:rPr>
        <w:t xml:space="preserve"> ad oggetto “</w:t>
      </w:r>
      <w:r w:rsidR="00291031" w:rsidRPr="001028D6">
        <w:rPr>
          <w:sz w:val="22"/>
          <w:szCs w:val="22"/>
        </w:rPr>
        <w:t>Approvazione del piano regionale di previsione, prevenzione e lotta attiva contro gli incendi boschivi ex l. n. 353/00. Periodo 2022-2026. aggiornamento anno 2024</w:t>
      </w:r>
      <w:r w:rsidRPr="001028D6">
        <w:rPr>
          <w:sz w:val="22"/>
          <w:szCs w:val="22"/>
        </w:rPr>
        <w:t>.”</w:t>
      </w:r>
    </w:p>
    <w:p w14:paraId="59BFEF3A" w14:textId="77777777" w:rsidR="003B7463" w:rsidRPr="00E239E3" w:rsidRDefault="003B7463" w:rsidP="00562BEC">
      <w:pPr>
        <w:contextualSpacing/>
        <w:jc w:val="both"/>
        <w:rPr>
          <w:sz w:val="22"/>
          <w:szCs w:val="22"/>
        </w:rPr>
      </w:pPr>
    </w:p>
    <w:p w14:paraId="72CB3B7C" w14:textId="33F0B220" w:rsidR="007B1B98" w:rsidRPr="00E239E3" w:rsidRDefault="007B1B98" w:rsidP="007B1B98">
      <w:pPr>
        <w:pStyle w:val="Corpotesto"/>
        <w:rPr>
          <w:rFonts w:ascii="Times New Roman" w:hAnsi="Times New Roman" w:cs="Times New Roman"/>
          <w:sz w:val="22"/>
          <w:szCs w:val="22"/>
        </w:rPr>
      </w:pPr>
    </w:p>
    <w:p w14:paraId="0CF6DDE3" w14:textId="347EE5A5" w:rsidR="00841206" w:rsidRDefault="00841206" w:rsidP="00841206">
      <w:pPr>
        <w:jc w:val="both"/>
        <w:rPr>
          <w:sz w:val="22"/>
          <w:szCs w:val="22"/>
        </w:rPr>
      </w:pPr>
      <w:r>
        <w:rPr>
          <w:b/>
          <w:bCs/>
          <w:sz w:val="22"/>
          <w:szCs w:val="22"/>
          <w:highlight w:val="green"/>
        </w:rPr>
        <w:t>RICHIAMATO ……</w:t>
      </w:r>
      <w:r>
        <w:rPr>
          <w:sz w:val="22"/>
          <w:szCs w:val="22"/>
          <w:highlight w:val="green"/>
        </w:rPr>
        <w:t xml:space="preserve"> riportare i riferimenti dello STRUMENTO URBANISTICO VIGENTE e declinare eventuali titoli abilitativi già rilasciati e le trasformazion</w:t>
      </w:r>
      <w:r w:rsidR="008E2601">
        <w:rPr>
          <w:sz w:val="22"/>
          <w:szCs w:val="22"/>
          <w:highlight w:val="green"/>
        </w:rPr>
        <w:t>i</w:t>
      </w:r>
      <w:r>
        <w:rPr>
          <w:sz w:val="22"/>
          <w:szCs w:val="22"/>
          <w:highlight w:val="green"/>
        </w:rPr>
        <w:t xml:space="preserve"> urbanistiche già approvate, conformative dell’uso del suolo, in data antecedente all’incendio che interessino le aree percorse dal fuoco (da compilare a cura dei comuni).</w:t>
      </w:r>
    </w:p>
    <w:p w14:paraId="5F2C1D9F" w14:textId="77777777" w:rsidR="00CD11FC" w:rsidRPr="00E239E3" w:rsidRDefault="00CD11FC" w:rsidP="002136B7">
      <w:pPr>
        <w:contextualSpacing/>
        <w:jc w:val="both"/>
        <w:rPr>
          <w:sz w:val="22"/>
          <w:szCs w:val="22"/>
        </w:rPr>
      </w:pPr>
    </w:p>
    <w:p w14:paraId="79B5EA05" w14:textId="6D717E95" w:rsidR="007B1B98" w:rsidRPr="00E239E3" w:rsidRDefault="007B1B98" w:rsidP="002136B7">
      <w:pPr>
        <w:pStyle w:val="Corpotesto"/>
        <w:spacing w:line="240" w:lineRule="auto"/>
        <w:rPr>
          <w:rFonts w:ascii="Courier New" w:hAnsi="Courier New" w:cs="Courier New"/>
          <w:sz w:val="22"/>
          <w:szCs w:val="22"/>
          <w:lang w:eastAsia="it-IT"/>
        </w:rPr>
      </w:pPr>
      <w:bookmarkStart w:id="2" w:name="_Hlk69992451"/>
      <w:r w:rsidRPr="00E239E3">
        <w:rPr>
          <w:rFonts w:ascii="Times New Roman" w:hAnsi="Times New Roman" w:cs="Times New Roman"/>
          <w:b/>
          <w:bCs/>
          <w:sz w:val="22"/>
          <w:szCs w:val="22"/>
        </w:rPr>
        <w:t>CONSIDERATO</w:t>
      </w:r>
      <w:r w:rsidRPr="00E239E3">
        <w:rPr>
          <w:rFonts w:ascii="Times New Roman" w:hAnsi="Times New Roman" w:cs="Times New Roman"/>
          <w:sz w:val="22"/>
          <w:szCs w:val="22"/>
        </w:rPr>
        <w:t xml:space="preserve"> che in base a quanto previsto d</w:t>
      </w:r>
      <w:r w:rsidR="005B2AB4" w:rsidRPr="00E239E3">
        <w:rPr>
          <w:rFonts w:ascii="Times New Roman" w:hAnsi="Times New Roman" w:cs="Times New Roman"/>
          <w:sz w:val="22"/>
          <w:szCs w:val="22"/>
        </w:rPr>
        <w:t>a</w:t>
      </w:r>
      <w:r w:rsidRPr="00E239E3">
        <w:rPr>
          <w:rFonts w:ascii="Times New Roman" w:hAnsi="Times New Roman" w:cs="Times New Roman"/>
          <w:sz w:val="22"/>
          <w:szCs w:val="22"/>
        </w:rPr>
        <w:t>ll'art. 10 della L.353/2000 e a quanto previsto dal par. 7 del sopracitato Piano Regionale</w:t>
      </w:r>
      <w:r w:rsidR="005B2AB4" w:rsidRPr="00E239E3">
        <w:rPr>
          <w:rFonts w:ascii="Times New Roman" w:hAnsi="Times New Roman" w:cs="Times New Roman"/>
          <w:sz w:val="22"/>
          <w:szCs w:val="22"/>
        </w:rPr>
        <w:t>,</w:t>
      </w:r>
      <w:r w:rsidRPr="00E239E3">
        <w:rPr>
          <w:rFonts w:ascii="Times New Roman" w:hAnsi="Times New Roman" w:cs="Times New Roman"/>
          <w:sz w:val="22"/>
          <w:szCs w:val="22"/>
        </w:rPr>
        <w:t xml:space="preserve"> i Comuni devono provvedere direttamente</w:t>
      </w:r>
      <w:r w:rsidR="005B2AB4" w:rsidRPr="00E239E3">
        <w:rPr>
          <w:rFonts w:ascii="Times New Roman" w:hAnsi="Times New Roman" w:cs="Times New Roman"/>
          <w:sz w:val="22"/>
          <w:szCs w:val="22"/>
        </w:rPr>
        <w:t>, entro novanta giorni dalla data di approvazione del Piano Regionale, a censire, tramite apposito catasto, i soprassuoli già percorsi dal fuoco nell'ultimo quinquennio, avvalendosi anche dei rilievi effettuati da</w:t>
      </w:r>
      <w:r w:rsidR="00A216EE">
        <w:rPr>
          <w:rFonts w:ascii="Times New Roman" w:hAnsi="Times New Roman" w:cs="Times New Roman"/>
          <w:sz w:val="22"/>
          <w:szCs w:val="22"/>
        </w:rPr>
        <w:t>l</w:t>
      </w:r>
      <w:r w:rsidR="005B2AB4" w:rsidRPr="00E239E3">
        <w:rPr>
          <w:rFonts w:ascii="Times New Roman" w:hAnsi="Times New Roman" w:cs="Times New Roman"/>
          <w:sz w:val="22"/>
          <w:szCs w:val="22"/>
        </w:rPr>
        <w:t xml:space="preserve"> </w:t>
      </w:r>
      <w:r w:rsidR="005B2AB4" w:rsidRPr="00FE06E9">
        <w:rPr>
          <w:rFonts w:ascii="Times New Roman" w:hAnsi="Times New Roman" w:cs="Times New Roman"/>
          <w:sz w:val="22"/>
          <w:szCs w:val="22"/>
        </w:rPr>
        <w:t>Corpo forestale dello Stato</w:t>
      </w:r>
      <w:r w:rsidR="005B2AB4" w:rsidRPr="00E239E3">
        <w:rPr>
          <w:rFonts w:ascii="Times New Roman" w:hAnsi="Times New Roman" w:cs="Times New Roman"/>
          <w:sz w:val="22"/>
          <w:szCs w:val="22"/>
        </w:rPr>
        <w:t xml:space="preserve"> </w:t>
      </w:r>
      <w:r w:rsidRPr="00E239E3">
        <w:rPr>
          <w:rFonts w:ascii="Times New Roman" w:hAnsi="Times New Roman" w:cs="Times New Roman"/>
          <w:sz w:val="22"/>
          <w:szCs w:val="22"/>
        </w:rPr>
        <w:t>e</w:t>
      </w:r>
      <w:r w:rsidR="00C33FE8">
        <w:rPr>
          <w:rFonts w:ascii="Times New Roman" w:hAnsi="Times New Roman" w:cs="Times New Roman"/>
          <w:sz w:val="22"/>
          <w:szCs w:val="22"/>
        </w:rPr>
        <w:t xml:space="preserve"> ad </w:t>
      </w:r>
      <w:r w:rsidRPr="00E239E3">
        <w:rPr>
          <w:rFonts w:ascii="Times New Roman" w:hAnsi="Times New Roman" w:cs="Times New Roman"/>
          <w:sz w:val="22"/>
          <w:szCs w:val="22"/>
        </w:rPr>
        <w:t xml:space="preserve">aggiornare annualmente il Catasto delle aree percorse dal fuoco sulla base della consultazione della banca dati delle cartografie messe a disposizione dal sito web regionale </w:t>
      </w:r>
      <w:hyperlink r:id="rId13" w:history="1">
        <w:r w:rsidRPr="00E239E3">
          <w:rPr>
            <w:rStyle w:val="Collegamentoipertestuale"/>
            <w:rFonts w:ascii="Times New Roman" w:hAnsi="Times New Roman" w:cs="Times New Roman"/>
            <w:sz w:val="22"/>
            <w:szCs w:val="22"/>
          </w:rPr>
          <w:t>https://ambiente.regione.emilia-romagna.it/it/parchi-natura2000/foreste/gli-incendi-boschivi/il-catasto-regionale-delle-aree-percorse-dal-fuoco/il-catasto-regionale-delle-aree-percorse-dal-fuoco</w:t>
        </w:r>
      </w:hyperlink>
      <w:bookmarkEnd w:id="2"/>
      <w:r w:rsidRPr="00E239E3">
        <w:rPr>
          <w:rFonts w:ascii="Times New Roman" w:hAnsi="Times New Roman" w:cs="Times New Roman"/>
          <w:sz w:val="22"/>
          <w:szCs w:val="22"/>
        </w:rPr>
        <w:t>;</w:t>
      </w:r>
    </w:p>
    <w:p w14:paraId="56C0F3A4" w14:textId="77777777" w:rsidR="007B1B98" w:rsidRPr="00E239E3" w:rsidRDefault="007B1B98" w:rsidP="007B1B98">
      <w:pPr>
        <w:pStyle w:val="Corpotesto"/>
        <w:rPr>
          <w:rFonts w:ascii="Times New Roman" w:hAnsi="Times New Roman" w:cs="Times New Roman"/>
          <w:sz w:val="22"/>
          <w:szCs w:val="22"/>
        </w:rPr>
      </w:pPr>
    </w:p>
    <w:p w14:paraId="434FCDE5" w14:textId="5C6E5590" w:rsidR="007B1B98" w:rsidRPr="00E239E3" w:rsidRDefault="007B1B98" w:rsidP="007B1B98">
      <w:pPr>
        <w:tabs>
          <w:tab w:val="left" w:pos="1620"/>
          <w:tab w:val="left" w:pos="1800"/>
        </w:tabs>
        <w:contextualSpacing/>
        <w:jc w:val="both"/>
        <w:rPr>
          <w:sz w:val="22"/>
          <w:szCs w:val="22"/>
        </w:rPr>
      </w:pPr>
      <w:r w:rsidRPr="00E239E3">
        <w:rPr>
          <w:b/>
          <w:bCs/>
          <w:sz w:val="22"/>
          <w:szCs w:val="22"/>
        </w:rPr>
        <w:t xml:space="preserve">RICHIAMATA </w:t>
      </w:r>
      <w:r w:rsidRPr="00E239E3">
        <w:rPr>
          <w:sz w:val="22"/>
          <w:szCs w:val="22"/>
        </w:rPr>
        <w:t>la propria Delibera di Consiglio Comunale n. …</w:t>
      </w:r>
      <w:r w:rsidR="003756CA" w:rsidRPr="00E239E3">
        <w:rPr>
          <w:sz w:val="22"/>
          <w:szCs w:val="22"/>
        </w:rPr>
        <w:t xml:space="preserve"> </w:t>
      </w:r>
      <w:r w:rsidRPr="00E239E3">
        <w:rPr>
          <w:sz w:val="22"/>
          <w:szCs w:val="22"/>
        </w:rPr>
        <w:t>del…… ad oggetto “Istituzione del catasto…………”;</w:t>
      </w:r>
    </w:p>
    <w:p w14:paraId="679A9292" w14:textId="77777777" w:rsidR="007B1B98" w:rsidRPr="00E239E3" w:rsidRDefault="007B1B98" w:rsidP="007B1B98">
      <w:pPr>
        <w:pStyle w:val="Corpotesto"/>
        <w:rPr>
          <w:rFonts w:ascii="Times New Roman" w:hAnsi="Times New Roman" w:cs="Times New Roman"/>
          <w:sz w:val="22"/>
          <w:szCs w:val="22"/>
        </w:rPr>
      </w:pPr>
    </w:p>
    <w:p w14:paraId="2DA4C1B8" w14:textId="5DAC7049" w:rsidR="00E54BD1" w:rsidRDefault="00E54BD1" w:rsidP="002136B7">
      <w:pPr>
        <w:pStyle w:val="Corpotesto"/>
        <w:spacing w:line="240" w:lineRule="auto"/>
        <w:rPr>
          <w:sz w:val="22"/>
          <w:szCs w:val="22"/>
        </w:rPr>
      </w:pPr>
      <w:bookmarkStart w:id="3" w:name="_Hlk167351125"/>
      <w:r w:rsidRPr="00E239E3">
        <w:rPr>
          <w:rFonts w:ascii="Times New Roman" w:hAnsi="Times New Roman" w:cs="Times New Roman"/>
          <w:b/>
          <w:bCs/>
          <w:sz w:val="22"/>
          <w:szCs w:val="22"/>
        </w:rPr>
        <w:t>VISTA</w:t>
      </w:r>
      <w:r w:rsidRPr="00E239E3">
        <w:rPr>
          <w:rFonts w:ascii="Times New Roman" w:hAnsi="Times New Roman" w:cs="Times New Roman"/>
          <w:sz w:val="22"/>
          <w:szCs w:val="22"/>
        </w:rPr>
        <w:t xml:space="preserve"> la nota prot. ….. del …… con cui la regione Emilia Romagna - S</w:t>
      </w:r>
      <w:r w:rsidRPr="00E239E3">
        <w:rPr>
          <w:sz w:val="22"/>
          <w:szCs w:val="22"/>
        </w:rPr>
        <w:t xml:space="preserve">ettore aree protette, foreste e sviluppo zone montane area foreste e sviluppo zone montane ha inviato l’elenco degli incendi boschivi rilevati dal Comando Regione Carabinieri Forestale “Emilia Romagna” avvenuti nell’anno </w:t>
      </w:r>
      <w:r w:rsidRPr="00DC25B4">
        <w:rPr>
          <w:sz w:val="22"/>
          <w:szCs w:val="22"/>
          <w:highlight w:val="yellow"/>
        </w:rPr>
        <w:t>…</w:t>
      </w:r>
      <w:proofErr w:type="gramStart"/>
      <w:r w:rsidRPr="00DC25B4">
        <w:rPr>
          <w:sz w:val="22"/>
          <w:szCs w:val="22"/>
          <w:highlight w:val="yellow"/>
        </w:rPr>
        <w:t>…….</w:t>
      </w:r>
      <w:proofErr w:type="gramEnd"/>
      <w:r w:rsidRPr="00E239E3">
        <w:rPr>
          <w:sz w:val="22"/>
          <w:szCs w:val="22"/>
        </w:rPr>
        <w:t xml:space="preserve"> </w:t>
      </w:r>
      <w:r w:rsidR="002136B7">
        <w:rPr>
          <w:sz w:val="22"/>
          <w:szCs w:val="22"/>
        </w:rPr>
        <w:t>;</w:t>
      </w:r>
    </w:p>
    <w:p w14:paraId="65283498" w14:textId="77777777" w:rsidR="002136B7" w:rsidRPr="00E239E3" w:rsidRDefault="002136B7" w:rsidP="002136B7">
      <w:pPr>
        <w:pStyle w:val="Corpotesto"/>
        <w:spacing w:line="240" w:lineRule="auto"/>
        <w:rPr>
          <w:sz w:val="22"/>
          <w:szCs w:val="22"/>
        </w:rPr>
      </w:pPr>
    </w:p>
    <w:p w14:paraId="2CBF3832" w14:textId="6E164582" w:rsidR="00E54BD1" w:rsidRPr="00E239E3" w:rsidRDefault="00E54BD1" w:rsidP="002136B7">
      <w:pPr>
        <w:pStyle w:val="Corpotesto"/>
        <w:spacing w:line="240" w:lineRule="auto"/>
        <w:rPr>
          <w:rFonts w:ascii="Times New Roman" w:hAnsi="Times New Roman" w:cs="Times New Roman"/>
          <w:sz w:val="22"/>
          <w:szCs w:val="22"/>
        </w:rPr>
      </w:pPr>
      <w:r w:rsidRPr="00E239E3">
        <w:rPr>
          <w:rFonts w:ascii="Times New Roman" w:hAnsi="Times New Roman" w:cs="Times New Roman"/>
          <w:b/>
          <w:bCs/>
          <w:sz w:val="22"/>
          <w:szCs w:val="22"/>
        </w:rPr>
        <w:t>VISTA</w:t>
      </w:r>
      <w:r w:rsidRPr="00E239E3">
        <w:rPr>
          <w:rFonts w:ascii="Times New Roman" w:hAnsi="Times New Roman" w:cs="Times New Roman"/>
          <w:sz w:val="22"/>
          <w:szCs w:val="22"/>
        </w:rPr>
        <w:t xml:space="preserve"> la nota prot. ….. del …… (EVENTUALI ALTRE COMUNICAZIONI “COMANDO CARABINIERI FORESTALI ECC…)</w:t>
      </w:r>
    </w:p>
    <w:bookmarkEnd w:id="3"/>
    <w:p w14:paraId="22F55128" w14:textId="77777777" w:rsidR="00E54BD1" w:rsidRPr="00E239E3" w:rsidRDefault="00E54BD1" w:rsidP="007B1B98">
      <w:pPr>
        <w:pStyle w:val="Corpotesto"/>
        <w:rPr>
          <w:rFonts w:ascii="Times New Roman" w:hAnsi="Times New Roman" w:cs="Times New Roman"/>
          <w:sz w:val="22"/>
          <w:szCs w:val="22"/>
        </w:rPr>
      </w:pPr>
    </w:p>
    <w:p w14:paraId="2FF5D6B6" w14:textId="7B2314F8" w:rsidR="007B1B98" w:rsidRPr="00E239E3" w:rsidRDefault="007B1B98" w:rsidP="002136B7">
      <w:pPr>
        <w:pStyle w:val="Corpotesto"/>
        <w:spacing w:line="240" w:lineRule="auto"/>
        <w:rPr>
          <w:rFonts w:ascii="Times New Roman" w:hAnsi="Times New Roman" w:cs="Times New Roman"/>
          <w:sz w:val="22"/>
          <w:szCs w:val="22"/>
        </w:rPr>
      </w:pPr>
      <w:r w:rsidRPr="00E239E3">
        <w:rPr>
          <w:rFonts w:ascii="Times New Roman" w:hAnsi="Times New Roman" w:cs="Times New Roman"/>
          <w:b/>
          <w:bCs/>
          <w:sz w:val="22"/>
          <w:szCs w:val="22"/>
        </w:rPr>
        <w:t>CONSIDERATO</w:t>
      </w:r>
      <w:r w:rsidRPr="00E239E3">
        <w:rPr>
          <w:rFonts w:ascii="Times New Roman" w:hAnsi="Times New Roman" w:cs="Times New Roman"/>
          <w:sz w:val="22"/>
          <w:szCs w:val="22"/>
        </w:rPr>
        <w:t xml:space="preserve"> che nell’anno ……. si è</w:t>
      </w:r>
      <w:r w:rsidR="005B2AB4" w:rsidRPr="00E239E3">
        <w:rPr>
          <w:rFonts w:ascii="Times New Roman" w:hAnsi="Times New Roman" w:cs="Times New Roman"/>
          <w:sz w:val="22"/>
          <w:szCs w:val="22"/>
        </w:rPr>
        <w:t>/sono</w:t>
      </w:r>
      <w:r w:rsidRPr="00E239E3">
        <w:rPr>
          <w:rFonts w:ascii="Times New Roman" w:hAnsi="Times New Roman" w:cs="Times New Roman"/>
          <w:sz w:val="22"/>
          <w:szCs w:val="22"/>
        </w:rPr>
        <w:t xml:space="preserve"> verificato</w:t>
      </w:r>
      <w:r w:rsidR="005B2AB4" w:rsidRPr="00E239E3">
        <w:rPr>
          <w:rFonts w:ascii="Times New Roman" w:hAnsi="Times New Roman" w:cs="Times New Roman"/>
          <w:sz w:val="22"/>
          <w:szCs w:val="22"/>
        </w:rPr>
        <w:t>/i</w:t>
      </w:r>
      <w:r w:rsidRPr="00E239E3">
        <w:rPr>
          <w:rFonts w:ascii="Times New Roman" w:hAnsi="Times New Roman" w:cs="Times New Roman"/>
          <w:sz w:val="22"/>
          <w:szCs w:val="22"/>
        </w:rPr>
        <w:t xml:space="preserve"> nel territorio comunale n.</w:t>
      </w:r>
      <w:proofErr w:type="gramStart"/>
      <w:r w:rsidRPr="00E239E3">
        <w:rPr>
          <w:rFonts w:ascii="Times New Roman" w:hAnsi="Times New Roman" w:cs="Times New Roman"/>
          <w:sz w:val="22"/>
          <w:szCs w:val="22"/>
        </w:rPr>
        <w:t xml:space="preserve"> ….</w:t>
      </w:r>
      <w:proofErr w:type="gramEnd"/>
      <w:r w:rsidRPr="00E239E3">
        <w:rPr>
          <w:rFonts w:ascii="Times New Roman" w:hAnsi="Times New Roman" w:cs="Times New Roman"/>
          <w:sz w:val="22"/>
          <w:szCs w:val="22"/>
        </w:rPr>
        <w:t>. incendio</w:t>
      </w:r>
      <w:r w:rsidR="005B2AB4" w:rsidRPr="00E239E3">
        <w:rPr>
          <w:rFonts w:ascii="Times New Roman" w:hAnsi="Times New Roman" w:cs="Times New Roman"/>
          <w:sz w:val="22"/>
          <w:szCs w:val="22"/>
        </w:rPr>
        <w:t>/i</w:t>
      </w:r>
      <w:r w:rsidRPr="00E239E3">
        <w:rPr>
          <w:rFonts w:ascii="Times New Roman" w:hAnsi="Times New Roman" w:cs="Times New Roman"/>
          <w:sz w:val="22"/>
          <w:szCs w:val="22"/>
        </w:rPr>
        <w:t xml:space="preserve"> boschivo</w:t>
      </w:r>
      <w:r w:rsidR="008F0EBA" w:rsidRPr="00E239E3">
        <w:rPr>
          <w:rFonts w:ascii="Times New Roman" w:hAnsi="Times New Roman" w:cs="Times New Roman"/>
          <w:sz w:val="22"/>
          <w:szCs w:val="22"/>
        </w:rPr>
        <w:t>/i</w:t>
      </w:r>
      <w:r w:rsidRPr="00E239E3">
        <w:rPr>
          <w:rFonts w:ascii="Times New Roman" w:hAnsi="Times New Roman" w:cs="Times New Roman"/>
          <w:sz w:val="22"/>
          <w:szCs w:val="22"/>
        </w:rPr>
        <w:t xml:space="preserve"> come riscontrato dal sito web regionale </w:t>
      </w:r>
      <w:hyperlink r:id="rId14" w:history="1">
        <w:r w:rsidRPr="00E239E3">
          <w:rPr>
            <w:rStyle w:val="Collegamentoipertestuale"/>
            <w:rFonts w:ascii="Times New Roman" w:hAnsi="Times New Roman" w:cs="Times New Roman"/>
            <w:sz w:val="22"/>
            <w:szCs w:val="22"/>
          </w:rPr>
          <w:t>https://ambiente.regione.emilia-romagna.it/it/parchi-natura2000/foreste/gli-incendi-boschivi/il-catasto-regionale-delle-aree-percorse-dal-fuoco/il-catasto-regionale-delle-aree-percorse-dal-fuoco</w:t>
        </w:r>
      </w:hyperlink>
      <w:r w:rsidRPr="00E239E3">
        <w:rPr>
          <w:rFonts w:ascii="Times New Roman" w:hAnsi="Times New Roman" w:cs="Times New Roman"/>
          <w:sz w:val="22"/>
          <w:szCs w:val="22"/>
        </w:rPr>
        <w:t xml:space="preserve"> ;</w:t>
      </w:r>
    </w:p>
    <w:p w14:paraId="04B203B3" w14:textId="77777777" w:rsidR="003756CA" w:rsidRPr="00E239E3" w:rsidRDefault="003756CA" w:rsidP="002136B7">
      <w:pPr>
        <w:pStyle w:val="Corpotesto"/>
        <w:spacing w:line="240" w:lineRule="auto"/>
        <w:rPr>
          <w:rFonts w:ascii="Times New Roman" w:hAnsi="Times New Roman" w:cs="Times New Roman"/>
          <w:sz w:val="22"/>
          <w:szCs w:val="22"/>
        </w:rPr>
      </w:pPr>
    </w:p>
    <w:p w14:paraId="053ADEA2" w14:textId="6B547F45" w:rsidR="007B1B98" w:rsidRPr="00E239E3" w:rsidRDefault="007B1B98" w:rsidP="002136B7">
      <w:pPr>
        <w:pStyle w:val="Corpotesto"/>
        <w:spacing w:line="240" w:lineRule="auto"/>
        <w:rPr>
          <w:rFonts w:ascii="Times New Roman" w:hAnsi="Times New Roman" w:cs="Times New Roman"/>
          <w:sz w:val="22"/>
          <w:szCs w:val="22"/>
        </w:rPr>
      </w:pPr>
      <w:r w:rsidRPr="00E239E3">
        <w:rPr>
          <w:rFonts w:ascii="Times New Roman" w:hAnsi="Times New Roman" w:cs="Times New Roman"/>
          <w:b/>
          <w:bCs/>
          <w:sz w:val="22"/>
          <w:szCs w:val="22"/>
        </w:rPr>
        <w:lastRenderedPageBreak/>
        <w:t>RISCONTRATA</w:t>
      </w:r>
      <w:r w:rsidRPr="00E239E3">
        <w:rPr>
          <w:rFonts w:ascii="Times New Roman" w:hAnsi="Times New Roman" w:cs="Times New Roman"/>
          <w:sz w:val="22"/>
          <w:szCs w:val="22"/>
        </w:rPr>
        <w:t xml:space="preserve"> la necessità di procedere all’aggiornamento del Catasto delle aree percorse dal fuoco e di procedere alla perimetrazione degli incendi come risulta dall</w:t>
      </w:r>
      <w:r w:rsidR="00861F98" w:rsidRPr="00E239E3">
        <w:rPr>
          <w:rFonts w:ascii="Times New Roman" w:hAnsi="Times New Roman" w:cs="Times New Roman"/>
          <w:sz w:val="22"/>
          <w:szCs w:val="22"/>
        </w:rPr>
        <w:t>a/e</w:t>
      </w:r>
      <w:r w:rsidRPr="00E239E3">
        <w:rPr>
          <w:rFonts w:ascii="Times New Roman" w:hAnsi="Times New Roman" w:cs="Times New Roman"/>
          <w:sz w:val="22"/>
          <w:szCs w:val="22"/>
        </w:rPr>
        <w:t xml:space="preserve"> “SCHEDE INCENDIO” allegate alla presente deliberazione, parte integrante e sostanziale dell’atto, al fine dell’applicazione dei previsti vincoli;</w:t>
      </w:r>
    </w:p>
    <w:p w14:paraId="3E7BB083" w14:textId="77777777" w:rsidR="007B1B98" w:rsidRPr="00E239E3" w:rsidRDefault="007B1B98" w:rsidP="002136B7">
      <w:pPr>
        <w:pStyle w:val="Corpotesto"/>
        <w:spacing w:line="240" w:lineRule="auto"/>
        <w:rPr>
          <w:rFonts w:ascii="Times New Roman" w:hAnsi="Times New Roman" w:cs="Times New Roman"/>
          <w:sz w:val="22"/>
          <w:szCs w:val="22"/>
        </w:rPr>
      </w:pPr>
    </w:p>
    <w:p w14:paraId="2A2F6C41" w14:textId="77777777" w:rsidR="007B1B98" w:rsidRPr="00E239E3" w:rsidRDefault="007B1B98" w:rsidP="002136B7">
      <w:pPr>
        <w:pStyle w:val="Corpotesto"/>
        <w:spacing w:line="240" w:lineRule="auto"/>
        <w:rPr>
          <w:rFonts w:ascii="Times New Roman" w:hAnsi="Times New Roman" w:cs="Times New Roman"/>
          <w:sz w:val="22"/>
          <w:szCs w:val="22"/>
        </w:rPr>
      </w:pPr>
      <w:r w:rsidRPr="00E239E3">
        <w:rPr>
          <w:rFonts w:ascii="Times New Roman" w:hAnsi="Times New Roman" w:cs="Times New Roman"/>
          <w:b/>
          <w:bCs/>
          <w:sz w:val="22"/>
          <w:szCs w:val="22"/>
        </w:rPr>
        <w:t>PRECISATO</w:t>
      </w:r>
      <w:r w:rsidRPr="00E239E3">
        <w:rPr>
          <w:rFonts w:ascii="Times New Roman" w:hAnsi="Times New Roman" w:cs="Times New Roman"/>
          <w:sz w:val="22"/>
          <w:szCs w:val="22"/>
        </w:rPr>
        <w:t xml:space="preserve"> che la documentazione relativa alle aree percorse dal fuoco è depositata presso l’Area/Servizio ………… e che i suddetti elenchi verranno pubblicati all’albo pretorio online per trenta giorni naturali e consecutivi, al fine di ricevere eventuali osservazioni, dopodiché diverranno definitivi e verranno inseriti in una successiva deliberazione;</w:t>
      </w:r>
    </w:p>
    <w:p w14:paraId="7858CB35" w14:textId="77777777" w:rsidR="007B1B98" w:rsidRPr="00E239E3" w:rsidRDefault="007B1B98" w:rsidP="002136B7">
      <w:pPr>
        <w:pStyle w:val="Corpotesto"/>
        <w:spacing w:line="240" w:lineRule="auto"/>
        <w:contextualSpacing/>
        <w:rPr>
          <w:rFonts w:ascii="Times New Roman" w:hAnsi="Times New Roman" w:cs="Times New Roman"/>
          <w:sz w:val="22"/>
          <w:szCs w:val="22"/>
        </w:rPr>
      </w:pPr>
      <w:r w:rsidRPr="00E239E3">
        <w:rPr>
          <w:rFonts w:ascii="Times New Roman" w:hAnsi="Times New Roman" w:cs="Times New Roman"/>
          <w:b/>
          <w:bCs/>
          <w:sz w:val="22"/>
          <w:szCs w:val="22"/>
        </w:rPr>
        <w:t>VISTO</w:t>
      </w:r>
      <w:r w:rsidRPr="00E239E3">
        <w:rPr>
          <w:rFonts w:ascii="Times New Roman" w:hAnsi="Times New Roman" w:cs="Times New Roman"/>
          <w:sz w:val="22"/>
          <w:szCs w:val="22"/>
        </w:rPr>
        <w:t>….</w:t>
      </w:r>
    </w:p>
    <w:p w14:paraId="0178A90B" w14:textId="77777777" w:rsidR="007B1B98" w:rsidRPr="00E239E3" w:rsidRDefault="007B1B98" w:rsidP="002136B7">
      <w:pPr>
        <w:pStyle w:val="Corpotesto"/>
        <w:spacing w:line="240" w:lineRule="auto"/>
        <w:contextualSpacing/>
        <w:rPr>
          <w:rFonts w:ascii="Times New Roman" w:hAnsi="Times New Roman" w:cs="Times New Roman"/>
          <w:sz w:val="22"/>
          <w:szCs w:val="22"/>
        </w:rPr>
      </w:pPr>
    </w:p>
    <w:p w14:paraId="0CF9B6FC" w14:textId="77777777" w:rsidR="007B1B98" w:rsidRPr="00E239E3" w:rsidRDefault="007B1B98" w:rsidP="002136B7">
      <w:pPr>
        <w:pStyle w:val="Corpotesto"/>
        <w:spacing w:line="240" w:lineRule="auto"/>
        <w:contextualSpacing/>
        <w:rPr>
          <w:rFonts w:ascii="Times New Roman" w:hAnsi="Times New Roman" w:cs="Times New Roman"/>
          <w:sz w:val="22"/>
          <w:szCs w:val="22"/>
        </w:rPr>
      </w:pPr>
      <w:proofErr w:type="gramStart"/>
      <w:r w:rsidRPr="00E239E3">
        <w:rPr>
          <w:rFonts w:ascii="Times New Roman" w:hAnsi="Times New Roman" w:cs="Times New Roman"/>
          <w:b/>
          <w:bCs/>
          <w:sz w:val="22"/>
          <w:szCs w:val="22"/>
        </w:rPr>
        <w:t>VISTO</w:t>
      </w:r>
      <w:r w:rsidRPr="00E239E3">
        <w:rPr>
          <w:rFonts w:ascii="Times New Roman" w:hAnsi="Times New Roman" w:cs="Times New Roman"/>
          <w:sz w:val="22"/>
          <w:szCs w:val="22"/>
        </w:rPr>
        <w:t>….</w:t>
      </w:r>
      <w:proofErr w:type="gramEnd"/>
      <w:r w:rsidRPr="00E239E3">
        <w:rPr>
          <w:rFonts w:ascii="Times New Roman" w:hAnsi="Times New Roman" w:cs="Times New Roman"/>
          <w:sz w:val="22"/>
          <w:szCs w:val="22"/>
        </w:rPr>
        <w:t>.</w:t>
      </w:r>
    </w:p>
    <w:p w14:paraId="62ED8690" w14:textId="77777777" w:rsidR="007B1B98" w:rsidRPr="00E239E3" w:rsidRDefault="007B1B98" w:rsidP="002136B7">
      <w:pPr>
        <w:jc w:val="center"/>
        <w:rPr>
          <w:b/>
          <w:sz w:val="22"/>
          <w:szCs w:val="22"/>
        </w:rPr>
      </w:pPr>
    </w:p>
    <w:p w14:paraId="4D501D50" w14:textId="77777777" w:rsidR="007B1B98" w:rsidRPr="00E239E3" w:rsidRDefault="007B1B98" w:rsidP="002136B7">
      <w:pPr>
        <w:jc w:val="center"/>
        <w:rPr>
          <w:b/>
          <w:sz w:val="22"/>
          <w:szCs w:val="22"/>
        </w:rPr>
      </w:pPr>
      <w:r w:rsidRPr="00E239E3">
        <w:rPr>
          <w:b/>
          <w:sz w:val="22"/>
          <w:szCs w:val="22"/>
        </w:rPr>
        <w:t>DELIBERA</w:t>
      </w:r>
    </w:p>
    <w:p w14:paraId="158163E0" w14:textId="77777777" w:rsidR="007B1B98" w:rsidRPr="00E239E3" w:rsidRDefault="007B1B98" w:rsidP="002136B7">
      <w:pPr>
        <w:tabs>
          <w:tab w:val="left" w:pos="1080"/>
        </w:tabs>
        <w:ind w:left="360"/>
        <w:jc w:val="both"/>
        <w:rPr>
          <w:sz w:val="22"/>
          <w:szCs w:val="22"/>
        </w:rPr>
      </w:pPr>
    </w:p>
    <w:p w14:paraId="1FE14BBD" w14:textId="77777777" w:rsidR="007B1B98" w:rsidRPr="00E239E3" w:rsidRDefault="007B1B98" w:rsidP="002136B7">
      <w:pPr>
        <w:numPr>
          <w:ilvl w:val="0"/>
          <w:numId w:val="2"/>
        </w:numPr>
        <w:tabs>
          <w:tab w:val="left" w:pos="1080"/>
        </w:tabs>
        <w:ind w:hanging="11"/>
        <w:jc w:val="both"/>
        <w:rPr>
          <w:sz w:val="22"/>
          <w:szCs w:val="22"/>
        </w:rPr>
      </w:pPr>
      <w:r w:rsidRPr="00E239E3">
        <w:rPr>
          <w:sz w:val="22"/>
          <w:szCs w:val="22"/>
        </w:rPr>
        <w:t xml:space="preserve">Di dare atto che nell’anno ………. si è verificato nel territorio comunale n. </w:t>
      </w:r>
      <w:proofErr w:type="gramStart"/>
      <w:r w:rsidRPr="00E239E3">
        <w:rPr>
          <w:sz w:val="22"/>
          <w:szCs w:val="22"/>
        </w:rPr>
        <w:t>…….</w:t>
      </w:r>
      <w:proofErr w:type="gramEnd"/>
      <w:r w:rsidRPr="00E239E3">
        <w:rPr>
          <w:sz w:val="22"/>
          <w:szCs w:val="22"/>
        </w:rPr>
        <w:t xml:space="preserve">. incendio boschivo come risulta dei dati pubblicati sul sito web regionale </w:t>
      </w:r>
      <w:hyperlink r:id="rId15" w:history="1">
        <w:r w:rsidRPr="00E239E3">
          <w:rPr>
            <w:rStyle w:val="Collegamentoipertestuale"/>
            <w:sz w:val="22"/>
            <w:szCs w:val="22"/>
          </w:rPr>
          <w:t>https://ambiente.regione.emilia-romagna.it/it/parchi-natura2000/foreste/gli-incendi-boschivi/il-catasto-regionale-delle-aree-percorse-dal-fuoco/il-catasto-regionale-delle-aree-percorse-dal-fuoco</w:t>
        </w:r>
      </w:hyperlink>
      <w:r w:rsidRPr="00E239E3">
        <w:rPr>
          <w:sz w:val="22"/>
          <w:szCs w:val="22"/>
        </w:rPr>
        <w:t xml:space="preserve"> ;</w:t>
      </w:r>
    </w:p>
    <w:p w14:paraId="21235074" w14:textId="77777777" w:rsidR="007B1B98" w:rsidRPr="00E239E3" w:rsidRDefault="007B1B98" w:rsidP="002136B7">
      <w:pPr>
        <w:tabs>
          <w:tab w:val="left" w:pos="1080"/>
        </w:tabs>
        <w:ind w:hanging="11"/>
        <w:jc w:val="both"/>
        <w:rPr>
          <w:sz w:val="22"/>
          <w:szCs w:val="22"/>
        </w:rPr>
      </w:pPr>
    </w:p>
    <w:p w14:paraId="62D22DDB" w14:textId="77777777" w:rsidR="007B1B98" w:rsidRPr="00E239E3" w:rsidRDefault="007B1B98" w:rsidP="002136B7">
      <w:pPr>
        <w:numPr>
          <w:ilvl w:val="0"/>
          <w:numId w:val="2"/>
        </w:numPr>
        <w:tabs>
          <w:tab w:val="left" w:pos="1080"/>
        </w:tabs>
        <w:ind w:hanging="11"/>
        <w:jc w:val="both"/>
        <w:rPr>
          <w:sz w:val="22"/>
          <w:szCs w:val="22"/>
        </w:rPr>
      </w:pPr>
      <w:r w:rsidRPr="00E239E3">
        <w:rPr>
          <w:sz w:val="22"/>
          <w:szCs w:val="22"/>
        </w:rPr>
        <w:t>Di adottare l'elenco dei soprassuoli già percorsi dal fuoco nell'anno …</w:t>
      </w:r>
      <w:proofErr w:type="gramStart"/>
      <w:r w:rsidRPr="00E239E3">
        <w:rPr>
          <w:sz w:val="22"/>
          <w:szCs w:val="22"/>
        </w:rPr>
        <w:t>…….</w:t>
      </w:r>
      <w:proofErr w:type="gramEnd"/>
      <w:r w:rsidRPr="00E239E3">
        <w:rPr>
          <w:sz w:val="22"/>
          <w:szCs w:val="22"/>
        </w:rPr>
        <w:t xml:space="preserve">, le cui aree interessate sono state individuate e perimetrate come risulta dall’allegato </w:t>
      </w:r>
      <w:bookmarkStart w:id="4" w:name="_Hlk69987381"/>
      <w:bookmarkStart w:id="5" w:name="_Hlk69988190"/>
      <w:r w:rsidRPr="00E239E3">
        <w:rPr>
          <w:sz w:val="22"/>
          <w:szCs w:val="22"/>
        </w:rPr>
        <w:t>“SCHEDA INCENDIO”</w:t>
      </w:r>
      <w:bookmarkEnd w:id="4"/>
      <w:r w:rsidRPr="00E239E3">
        <w:rPr>
          <w:sz w:val="22"/>
          <w:szCs w:val="22"/>
        </w:rPr>
        <w:t xml:space="preserve"> </w:t>
      </w:r>
      <w:bookmarkEnd w:id="5"/>
      <w:r w:rsidRPr="00E239E3">
        <w:rPr>
          <w:sz w:val="22"/>
          <w:szCs w:val="22"/>
        </w:rPr>
        <w:t xml:space="preserve">parte integrante e sostanziale del presente atto; </w:t>
      </w:r>
    </w:p>
    <w:p w14:paraId="343621D8" w14:textId="77777777" w:rsidR="007B1B98" w:rsidRPr="00E239E3" w:rsidRDefault="007B1B98" w:rsidP="002136B7">
      <w:pPr>
        <w:tabs>
          <w:tab w:val="left" w:pos="1080"/>
        </w:tabs>
        <w:ind w:hanging="11"/>
        <w:jc w:val="both"/>
        <w:rPr>
          <w:sz w:val="22"/>
          <w:szCs w:val="22"/>
        </w:rPr>
      </w:pPr>
    </w:p>
    <w:p w14:paraId="1BBD3BE7" w14:textId="77777777" w:rsidR="007B1B98" w:rsidRPr="00E239E3" w:rsidRDefault="007B1B98" w:rsidP="002136B7">
      <w:pPr>
        <w:numPr>
          <w:ilvl w:val="0"/>
          <w:numId w:val="2"/>
        </w:numPr>
        <w:tabs>
          <w:tab w:val="left" w:pos="1080"/>
        </w:tabs>
        <w:ind w:hanging="11"/>
        <w:jc w:val="both"/>
        <w:rPr>
          <w:sz w:val="22"/>
          <w:szCs w:val="22"/>
        </w:rPr>
      </w:pPr>
      <w:r w:rsidRPr="00E239E3">
        <w:rPr>
          <w:sz w:val="22"/>
          <w:szCs w:val="22"/>
        </w:rPr>
        <w:t>Di procedere all’aggiornamento del Catasto delle aree percorse dal fuoco, sulle quali graveranno i divieti e le prescrizioni di cui alla legge vigente, ai sensi della Legge 21 novembre 2000, n. 353;</w:t>
      </w:r>
    </w:p>
    <w:p w14:paraId="45AFDDFE" w14:textId="77777777" w:rsidR="007B1B98" w:rsidRPr="00E239E3" w:rsidRDefault="007B1B98" w:rsidP="002136B7">
      <w:pPr>
        <w:tabs>
          <w:tab w:val="left" w:pos="1080"/>
        </w:tabs>
        <w:ind w:hanging="11"/>
        <w:jc w:val="both"/>
        <w:rPr>
          <w:sz w:val="22"/>
          <w:szCs w:val="22"/>
        </w:rPr>
      </w:pPr>
    </w:p>
    <w:p w14:paraId="06E42149" w14:textId="68E58309" w:rsidR="007B1B98" w:rsidRPr="00E239E3" w:rsidRDefault="007B1B98" w:rsidP="002136B7">
      <w:pPr>
        <w:numPr>
          <w:ilvl w:val="0"/>
          <w:numId w:val="2"/>
        </w:numPr>
        <w:tabs>
          <w:tab w:val="left" w:pos="1080"/>
        </w:tabs>
        <w:ind w:hanging="11"/>
        <w:jc w:val="both"/>
        <w:rPr>
          <w:sz w:val="22"/>
          <w:szCs w:val="22"/>
        </w:rPr>
      </w:pPr>
      <w:r w:rsidRPr="00E239E3">
        <w:rPr>
          <w:sz w:val="22"/>
          <w:szCs w:val="22"/>
        </w:rPr>
        <w:t>Di demandare al responsabile dell’Area/Servizio ………… l’adozione di tutti gli atti connessi e consequenziali al presente deliberato ed in particolare l'aggiornamento dell'elenco e della cartografia relativa, oltre a tutte le incombenze relative all'inserimento del vincolo di inedificabilità nello strumento urbanistico in vigore;</w:t>
      </w:r>
    </w:p>
    <w:p w14:paraId="47E0DC9E" w14:textId="77777777" w:rsidR="00853661" w:rsidRPr="00E239E3" w:rsidRDefault="00853661" w:rsidP="002136B7">
      <w:pPr>
        <w:tabs>
          <w:tab w:val="left" w:pos="1080"/>
        </w:tabs>
        <w:jc w:val="both"/>
        <w:rPr>
          <w:sz w:val="22"/>
          <w:szCs w:val="22"/>
        </w:rPr>
      </w:pPr>
    </w:p>
    <w:p w14:paraId="66E9A5AA" w14:textId="40E13D99" w:rsidR="007B1B98" w:rsidRPr="00E239E3" w:rsidRDefault="007B1B98" w:rsidP="002136B7">
      <w:pPr>
        <w:numPr>
          <w:ilvl w:val="0"/>
          <w:numId w:val="2"/>
        </w:numPr>
        <w:tabs>
          <w:tab w:val="left" w:pos="1080"/>
        </w:tabs>
        <w:ind w:hanging="11"/>
        <w:jc w:val="both"/>
        <w:rPr>
          <w:sz w:val="22"/>
          <w:szCs w:val="22"/>
        </w:rPr>
      </w:pPr>
      <w:r w:rsidRPr="00E239E3">
        <w:rPr>
          <w:sz w:val="22"/>
          <w:szCs w:val="22"/>
        </w:rPr>
        <w:t xml:space="preserve">Di pubblicare all'albo pretorio comunale per trenta giorni consecutivi gli elenchi delle aree percorse dal fuoco nell'anno di riferimento di cui alle schede incendio allegate al presente atto anche ai fini della presentazione di eventuali osservazioni da parte dei soggetti interessati; </w:t>
      </w:r>
    </w:p>
    <w:p w14:paraId="1C04DB85" w14:textId="77777777" w:rsidR="00853661" w:rsidRPr="00E239E3" w:rsidRDefault="00853661" w:rsidP="002136B7">
      <w:pPr>
        <w:tabs>
          <w:tab w:val="left" w:pos="1080"/>
        </w:tabs>
        <w:ind w:left="720"/>
        <w:jc w:val="both"/>
        <w:rPr>
          <w:sz w:val="22"/>
          <w:szCs w:val="22"/>
        </w:rPr>
      </w:pPr>
    </w:p>
    <w:p w14:paraId="2C8552FC" w14:textId="016634FE" w:rsidR="007B1B98" w:rsidRPr="00E239E3" w:rsidRDefault="007B1B98" w:rsidP="002136B7">
      <w:pPr>
        <w:numPr>
          <w:ilvl w:val="0"/>
          <w:numId w:val="2"/>
        </w:numPr>
        <w:tabs>
          <w:tab w:val="left" w:pos="1080"/>
        </w:tabs>
        <w:ind w:hanging="11"/>
        <w:jc w:val="both"/>
        <w:rPr>
          <w:sz w:val="22"/>
          <w:szCs w:val="22"/>
        </w:rPr>
      </w:pPr>
      <w:r w:rsidRPr="00E239E3">
        <w:rPr>
          <w:sz w:val="22"/>
          <w:szCs w:val="22"/>
        </w:rPr>
        <w:t>Decorso tale termine, di rimandare a successivi atti del consiglio comunale la valutazione delle osservazioni presentate e l’approvazione entro i successivi sessanta giorni degli elenchi definitivi e delle relative perimetrazioni;</w:t>
      </w:r>
    </w:p>
    <w:p w14:paraId="490BA62D" w14:textId="77777777" w:rsidR="00853661" w:rsidRPr="00E239E3" w:rsidRDefault="00853661" w:rsidP="002136B7">
      <w:pPr>
        <w:tabs>
          <w:tab w:val="left" w:pos="1080"/>
        </w:tabs>
        <w:ind w:left="720"/>
        <w:jc w:val="both"/>
        <w:rPr>
          <w:sz w:val="22"/>
          <w:szCs w:val="22"/>
        </w:rPr>
      </w:pPr>
    </w:p>
    <w:p w14:paraId="11CD5A6D" w14:textId="4703E421" w:rsidR="007B1B98" w:rsidRPr="00E239E3" w:rsidRDefault="007B1B98" w:rsidP="002136B7">
      <w:pPr>
        <w:numPr>
          <w:ilvl w:val="0"/>
          <w:numId w:val="2"/>
        </w:numPr>
        <w:tabs>
          <w:tab w:val="left" w:pos="1080"/>
        </w:tabs>
        <w:ind w:hanging="11"/>
        <w:jc w:val="both"/>
        <w:rPr>
          <w:bCs/>
          <w:sz w:val="22"/>
          <w:szCs w:val="22"/>
        </w:rPr>
      </w:pPr>
      <w:r w:rsidRPr="00E239E3">
        <w:rPr>
          <w:sz w:val="22"/>
          <w:szCs w:val="22"/>
        </w:rPr>
        <w:t xml:space="preserve">Di trasmettere la presente delibera e tutti i successivi atti di approvazione delle aree percorse dal fuoco </w:t>
      </w:r>
      <w:r w:rsidR="00C9227B" w:rsidRPr="00E239E3">
        <w:rPr>
          <w:sz w:val="22"/>
          <w:szCs w:val="22"/>
        </w:rPr>
        <w:t xml:space="preserve">alla Regione Emilia-Romagna – Settore Aree Protette, Foreste e Sviluppo zone Montane e all’Agenzia per la Sicurezza Territoriale e la Protezione Civile - UT Sicurezza Territoriale e Protezione Civile </w:t>
      </w:r>
      <w:r w:rsidR="000B751A" w:rsidRPr="000B751A">
        <w:rPr>
          <w:sz w:val="22"/>
          <w:szCs w:val="22"/>
          <w:highlight w:val="yellow"/>
        </w:rPr>
        <w:t>XXXXXXXX</w:t>
      </w:r>
      <w:r w:rsidR="00C9227B" w:rsidRPr="00E239E3">
        <w:rPr>
          <w:sz w:val="22"/>
          <w:szCs w:val="22"/>
        </w:rPr>
        <w:t>;</w:t>
      </w:r>
    </w:p>
    <w:p w14:paraId="274D5E63" w14:textId="77777777" w:rsidR="00853661" w:rsidRPr="00E239E3" w:rsidRDefault="00853661" w:rsidP="00853661">
      <w:pPr>
        <w:tabs>
          <w:tab w:val="left" w:pos="1080"/>
        </w:tabs>
        <w:spacing w:line="360" w:lineRule="auto"/>
        <w:ind w:left="720"/>
        <w:jc w:val="both"/>
        <w:rPr>
          <w:bCs/>
          <w:sz w:val="22"/>
          <w:szCs w:val="22"/>
        </w:rPr>
      </w:pPr>
    </w:p>
    <w:p w14:paraId="0E12C903" w14:textId="0F1EFFB8" w:rsidR="007B1B98" w:rsidRPr="00E239E3" w:rsidRDefault="00E54BD1" w:rsidP="007B1B98">
      <w:pPr>
        <w:numPr>
          <w:ilvl w:val="0"/>
          <w:numId w:val="2"/>
        </w:numPr>
        <w:tabs>
          <w:tab w:val="left" w:pos="1080"/>
        </w:tabs>
        <w:spacing w:line="360" w:lineRule="auto"/>
        <w:ind w:hanging="11"/>
        <w:jc w:val="both"/>
        <w:rPr>
          <w:sz w:val="22"/>
          <w:szCs w:val="22"/>
        </w:rPr>
      </w:pPr>
      <w:r w:rsidRPr="00E239E3">
        <w:rPr>
          <w:sz w:val="22"/>
          <w:szCs w:val="22"/>
        </w:rPr>
        <w:t>………..</w:t>
      </w:r>
    </w:p>
    <w:p w14:paraId="47FC6574" w14:textId="77777777" w:rsidR="007B1B98" w:rsidRPr="00E239E3" w:rsidRDefault="007B1B98" w:rsidP="007B1B98">
      <w:pPr>
        <w:pageBreakBefore/>
        <w:jc w:val="center"/>
        <w:rPr>
          <w:b/>
          <w:sz w:val="22"/>
          <w:szCs w:val="22"/>
        </w:rPr>
      </w:pPr>
      <w:r w:rsidRPr="00E239E3">
        <w:rPr>
          <w:sz w:val="22"/>
          <w:szCs w:val="22"/>
        </w:rPr>
        <w:lastRenderedPageBreak/>
        <w:t>COMUNE DI ______________________</w:t>
      </w:r>
    </w:p>
    <w:p w14:paraId="38CD00B0" w14:textId="77777777" w:rsidR="007B1B98" w:rsidRPr="00E239E3" w:rsidRDefault="007B1B98" w:rsidP="007B1B98">
      <w:pPr>
        <w:jc w:val="center"/>
        <w:rPr>
          <w:b/>
          <w:sz w:val="22"/>
          <w:szCs w:val="22"/>
        </w:rPr>
      </w:pPr>
    </w:p>
    <w:p w14:paraId="2BA03FD9" w14:textId="77777777" w:rsidR="007B1B98" w:rsidRPr="00E239E3" w:rsidRDefault="007B1B98" w:rsidP="007B1B98">
      <w:pPr>
        <w:jc w:val="center"/>
        <w:rPr>
          <w:sz w:val="22"/>
          <w:szCs w:val="22"/>
        </w:rPr>
      </w:pPr>
      <w:r w:rsidRPr="00E239E3">
        <w:rPr>
          <w:b/>
          <w:sz w:val="22"/>
          <w:szCs w:val="22"/>
        </w:rPr>
        <w:t>CATASTO AREE PERCORSE DAL FUOCO - Anno _____</w:t>
      </w:r>
    </w:p>
    <w:p w14:paraId="3DBE2E7D" w14:textId="77777777" w:rsidR="007B1B98" w:rsidRPr="00E239E3" w:rsidRDefault="007B1B98" w:rsidP="007B1B98">
      <w:pPr>
        <w:jc w:val="center"/>
        <w:rPr>
          <w:b/>
          <w:sz w:val="22"/>
          <w:szCs w:val="22"/>
        </w:rPr>
      </w:pPr>
      <w:r w:rsidRPr="00E239E3">
        <w:rPr>
          <w:sz w:val="22"/>
          <w:szCs w:val="22"/>
        </w:rPr>
        <w:t>Art. 10 della Legge 353/2000</w:t>
      </w:r>
    </w:p>
    <w:p w14:paraId="440A5644" w14:textId="77777777" w:rsidR="007B1B98" w:rsidRPr="00E239E3" w:rsidRDefault="007B1B98" w:rsidP="007B1B98">
      <w:pPr>
        <w:rPr>
          <w:b/>
          <w:sz w:val="22"/>
          <w:szCs w:val="22"/>
        </w:rPr>
      </w:pPr>
    </w:p>
    <w:p w14:paraId="5B9C34E9" w14:textId="77777777" w:rsidR="007B1B98" w:rsidRPr="00E239E3" w:rsidRDefault="007B1B98" w:rsidP="007B1B98">
      <w:pPr>
        <w:rPr>
          <w:b/>
          <w:sz w:val="22"/>
          <w:szCs w:val="22"/>
        </w:rPr>
      </w:pPr>
    </w:p>
    <w:p w14:paraId="12A6B00E" w14:textId="77777777" w:rsidR="007B1B98" w:rsidRPr="00E239E3" w:rsidRDefault="007B1B98" w:rsidP="007B1B98">
      <w:pPr>
        <w:rPr>
          <w:sz w:val="22"/>
          <w:szCs w:val="22"/>
        </w:rPr>
      </w:pPr>
      <w:r w:rsidRPr="00E239E3">
        <w:rPr>
          <w:b/>
          <w:sz w:val="22"/>
          <w:szCs w:val="22"/>
        </w:rPr>
        <w:t>SCHEDA INCENDIO N. ____</w:t>
      </w:r>
    </w:p>
    <w:p w14:paraId="1FBCC1A9" w14:textId="77777777" w:rsidR="007B1B98" w:rsidRPr="00E239E3" w:rsidRDefault="007B1B98" w:rsidP="007B1B98">
      <w:pPr>
        <w:rPr>
          <w:sz w:val="22"/>
          <w:szCs w:val="22"/>
        </w:rPr>
      </w:pPr>
    </w:p>
    <w:tbl>
      <w:tblPr>
        <w:tblW w:w="0" w:type="auto"/>
        <w:tblInd w:w="-53" w:type="dxa"/>
        <w:tblLayout w:type="fixed"/>
        <w:tblCellMar>
          <w:left w:w="70" w:type="dxa"/>
          <w:right w:w="70" w:type="dxa"/>
        </w:tblCellMar>
        <w:tblLook w:val="0000" w:firstRow="0" w:lastRow="0" w:firstColumn="0" w:lastColumn="0" w:noHBand="0" w:noVBand="0"/>
      </w:tblPr>
      <w:tblGrid>
        <w:gridCol w:w="2988"/>
        <w:gridCol w:w="6820"/>
      </w:tblGrid>
      <w:tr w:rsidR="007B1B98" w:rsidRPr="00E239E3" w14:paraId="7322B833" w14:textId="77777777" w:rsidTr="005C5059">
        <w:tc>
          <w:tcPr>
            <w:tcW w:w="2988" w:type="dxa"/>
            <w:tcBorders>
              <w:top w:val="single" w:sz="4" w:space="0" w:color="000000"/>
              <w:left w:val="single" w:sz="4" w:space="0" w:color="000000"/>
              <w:bottom w:val="single" w:sz="4" w:space="0" w:color="000000"/>
            </w:tcBorders>
            <w:shd w:val="clear" w:color="auto" w:fill="auto"/>
          </w:tcPr>
          <w:p w14:paraId="275E2931" w14:textId="77777777" w:rsidR="007B1B98" w:rsidRPr="00E239E3" w:rsidRDefault="007B1B98" w:rsidP="005C5059">
            <w:pPr>
              <w:rPr>
                <w:sz w:val="22"/>
                <w:szCs w:val="22"/>
              </w:rPr>
            </w:pPr>
            <w:r w:rsidRPr="00E239E3">
              <w:rPr>
                <w:sz w:val="22"/>
                <w:szCs w:val="22"/>
              </w:rPr>
              <w:t>Data dell'incendio</w:t>
            </w:r>
          </w:p>
        </w:tc>
        <w:tc>
          <w:tcPr>
            <w:tcW w:w="6820" w:type="dxa"/>
            <w:tcBorders>
              <w:top w:val="single" w:sz="4" w:space="0" w:color="000000"/>
              <w:left w:val="single" w:sz="4" w:space="0" w:color="000000"/>
              <w:bottom w:val="single" w:sz="4" w:space="0" w:color="000000"/>
              <w:right w:val="single" w:sz="4" w:space="0" w:color="000000"/>
            </w:tcBorders>
            <w:shd w:val="clear" w:color="auto" w:fill="auto"/>
          </w:tcPr>
          <w:p w14:paraId="625F0A80" w14:textId="77777777" w:rsidR="007B1B98" w:rsidRPr="00E239E3" w:rsidRDefault="007B1B98" w:rsidP="005C5059">
            <w:pPr>
              <w:snapToGrid w:val="0"/>
              <w:rPr>
                <w:sz w:val="22"/>
                <w:szCs w:val="22"/>
              </w:rPr>
            </w:pPr>
          </w:p>
        </w:tc>
      </w:tr>
      <w:tr w:rsidR="007B1B98" w:rsidRPr="00E239E3" w14:paraId="06CC5CB0" w14:textId="77777777" w:rsidTr="005C5059">
        <w:tc>
          <w:tcPr>
            <w:tcW w:w="2988" w:type="dxa"/>
            <w:tcBorders>
              <w:top w:val="single" w:sz="4" w:space="0" w:color="000000"/>
              <w:left w:val="single" w:sz="4" w:space="0" w:color="000000"/>
              <w:bottom w:val="single" w:sz="4" w:space="0" w:color="000000"/>
            </w:tcBorders>
            <w:shd w:val="clear" w:color="auto" w:fill="auto"/>
          </w:tcPr>
          <w:p w14:paraId="1601655B" w14:textId="77777777" w:rsidR="007B1B98" w:rsidRPr="00E239E3" w:rsidRDefault="007B1B98" w:rsidP="005C5059">
            <w:pPr>
              <w:rPr>
                <w:sz w:val="22"/>
                <w:szCs w:val="22"/>
              </w:rPr>
            </w:pPr>
            <w:r w:rsidRPr="00E239E3">
              <w:rPr>
                <w:sz w:val="22"/>
                <w:szCs w:val="22"/>
              </w:rPr>
              <w:t>Località</w:t>
            </w:r>
          </w:p>
        </w:tc>
        <w:tc>
          <w:tcPr>
            <w:tcW w:w="6820" w:type="dxa"/>
            <w:tcBorders>
              <w:top w:val="single" w:sz="4" w:space="0" w:color="000000"/>
              <w:left w:val="single" w:sz="4" w:space="0" w:color="000000"/>
              <w:bottom w:val="single" w:sz="4" w:space="0" w:color="000000"/>
              <w:right w:val="single" w:sz="4" w:space="0" w:color="000000"/>
            </w:tcBorders>
            <w:shd w:val="clear" w:color="auto" w:fill="auto"/>
          </w:tcPr>
          <w:p w14:paraId="4E9A0C08" w14:textId="77777777" w:rsidR="007B1B98" w:rsidRPr="00E239E3" w:rsidRDefault="007B1B98" w:rsidP="005C5059">
            <w:pPr>
              <w:snapToGrid w:val="0"/>
              <w:rPr>
                <w:sz w:val="22"/>
                <w:szCs w:val="22"/>
              </w:rPr>
            </w:pPr>
          </w:p>
        </w:tc>
      </w:tr>
    </w:tbl>
    <w:p w14:paraId="690C6DE1" w14:textId="77777777" w:rsidR="007B1B98" w:rsidRPr="00E239E3" w:rsidRDefault="007B1B98" w:rsidP="007B1B98">
      <w:pPr>
        <w:jc w:val="center"/>
        <w:rPr>
          <w:sz w:val="22"/>
          <w:szCs w:val="22"/>
        </w:rPr>
      </w:pPr>
    </w:p>
    <w:p w14:paraId="1CE03572" w14:textId="77777777" w:rsidR="007B1B98" w:rsidRPr="00E239E3" w:rsidRDefault="007B1B98" w:rsidP="007B1B98">
      <w:pPr>
        <w:rPr>
          <w:color w:val="000000"/>
          <w:sz w:val="22"/>
          <w:szCs w:val="22"/>
        </w:rPr>
      </w:pPr>
      <w:r w:rsidRPr="00E239E3">
        <w:rPr>
          <w:b/>
          <w:sz w:val="22"/>
          <w:szCs w:val="22"/>
        </w:rPr>
        <w:t>ELENCO TERRENI:</w:t>
      </w:r>
    </w:p>
    <w:tbl>
      <w:tblPr>
        <w:tblW w:w="9807" w:type="dxa"/>
        <w:tblInd w:w="12" w:type="dxa"/>
        <w:tblLayout w:type="fixed"/>
        <w:tblCellMar>
          <w:left w:w="70" w:type="dxa"/>
          <w:right w:w="70" w:type="dxa"/>
        </w:tblCellMar>
        <w:tblLook w:val="0000" w:firstRow="0" w:lastRow="0" w:firstColumn="0" w:lastColumn="0" w:noHBand="0" w:noVBand="0"/>
      </w:tblPr>
      <w:tblGrid>
        <w:gridCol w:w="750"/>
        <w:gridCol w:w="936"/>
        <w:gridCol w:w="684"/>
        <w:gridCol w:w="720"/>
        <w:gridCol w:w="720"/>
        <w:gridCol w:w="720"/>
        <w:gridCol w:w="651"/>
        <w:gridCol w:w="720"/>
        <w:gridCol w:w="738"/>
        <w:gridCol w:w="859"/>
        <w:gridCol w:w="992"/>
        <w:gridCol w:w="1317"/>
      </w:tblGrid>
      <w:tr w:rsidR="007B1B98" w:rsidRPr="00E239E3" w14:paraId="2186F76B" w14:textId="77777777" w:rsidTr="00EC7AD5">
        <w:trPr>
          <w:trHeight w:val="305"/>
        </w:trPr>
        <w:tc>
          <w:tcPr>
            <w:tcW w:w="750" w:type="dxa"/>
            <w:vMerge w:val="restart"/>
            <w:tcBorders>
              <w:top w:val="double" w:sz="1" w:space="0" w:color="000000"/>
              <w:left w:val="double" w:sz="1" w:space="0" w:color="000000"/>
              <w:bottom w:val="double" w:sz="1" w:space="0" w:color="000000"/>
            </w:tcBorders>
            <w:shd w:val="clear" w:color="auto" w:fill="auto"/>
            <w:vAlign w:val="center"/>
          </w:tcPr>
          <w:p w14:paraId="606F0EAF" w14:textId="77777777" w:rsidR="007B1B98" w:rsidRPr="00E239E3" w:rsidRDefault="007B1B98" w:rsidP="005C5059">
            <w:pPr>
              <w:autoSpaceDE w:val="0"/>
              <w:jc w:val="center"/>
              <w:rPr>
                <w:color w:val="000000"/>
                <w:sz w:val="22"/>
                <w:szCs w:val="22"/>
              </w:rPr>
            </w:pPr>
            <w:r w:rsidRPr="00E239E3">
              <w:rPr>
                <w:color w:val="000000"/>
                <w:sz w:val="22"/>
                <w:szCs w:val="22"/>
              </w:rPr>
              <w:t>Foglio</w:t>
            </w:r>
          </w:p>
        </w:tc>
        <w:tc>
          <w:tcPr>
            <w:tcW w:w="936" w:type="dxa"/>
            <w:vMerge w:val="restart"/>
            <w:tcBorders>
              <w:top w:val="double" w:sz="1" w:space="0" w:color="000000"/>
              <w:left w:val="single" w:sz="8" w:space="0" w:color="000000"/>
            </w:tcBorders>
            <w:shd w:val="clear" w:color="auto" w:fill="auto"/>
            <w:vAlign w:val="center"/>
          </w:tcPr>
          <w:p w14:paraId="1F93393A" w14:textId="77777777" w:rsidR="007B1B98" w:rsidRPr="00E239E3" w:rsidRDefault="007B1B98" w:rsidP="005C5059">
            <w:pPr>
              <w:autoSpaceDE w:val="0"/>
              <w:jc w:val="center"/>
              <w:rPr>
                <w:color w:val="000000"/>
                <w:sz w:val="22"/>
                <w:szCs w:val="22"/>
              </w:rPr>
            </w:pPr>
            <w:r w:rsidRPr="00E239E3">
              <w:rPr>
                <w:color w:val="000000"/>
                <w:sz w:val="22"/>
                <w:szCs w:val="22"/>
              </w:rPr>
              <w:t>particella</w:t>
            </w:r>
          </w:p>
        </w:tc>
        <w:tc>
          <w:tcPr>
            <w:tcW w:w="1404" w:type="dxa"/>
            <w:gridSpan w:val="2"/>
            <w:tcBorders>
              <w:top w:val="double" w:sz="1" w:space="0" w:color="000000"/>
              <w:left w:val="single" w:sz="8" w:space="0" w:color="000000"/>
            </w:tcBorders>
            <w:shd w:val="clear" w:color="auto" w:fill="auto"/>
          </w:tcPr>
          <w:p w14:paraId="6E071DE4" w14:textId="77777777" w:rsidR="007B1B98" w:rsidRPr="00E239E3" w:rsidRDefault="007B1B98" w:rsidP="005C5059">
            <w:pPr>
              <w:autoSpaceDE w:val="0"/>
              <w:snapToGrid w:val="0"/>
              <w:jc w:val="center"/>
              <w:rPr>
                <w:color w:val="000000"/>
                <w:sz w:val="22"/>
                <w:szCs w:val="22"/>
              </w:rPr>
            </w:pPr>
          </w:p>
          <w:p w14:paraId="22129A08" w14:textId="77777777" w:rsidR="007B1B98" w:rsidRPr="00E239E3" w:rsidRDefault="007B1B98" w:rsidP="005C5059">
            <w:pPr>
              <w:autoSpaceDE w:val="0"/>
              <w:spacing w:after="40"/>
              <w:jc w:val="center"/>
              <w:rPr>
                <w:color w:val="000000"/>
                <w:sz w:val="22"/>
                <w:szCs w:val="22"/>
              </w:rPr>
            </w:pPr>
            <w:r w:rsidRPr="00E239E3">
              <w:rPr>
                <w:color w:val="000000"/>
                <w:sz w:val="22"/>
                <w:szCs w:val="22"/>
              </w:rPr>
              <w:t>bosco</w:t>
            </w:r>
          </w:p>
        </w:tc>
        <w:tc>
          <w:tcPr>
            <w:tcW w:w="1440" w:type="dxa"/>
            <w:gridSpan w:val="2"/>
            <w:tcBorders>
              <w:top w:val="double" w:sz="1" w:space="0" w:color="000000"/>
              <w:left w:val="single" w:sz="8" w:space="0" w:color="000000"/>
            </w:tcBorders>
            <w:shd w:val="clear" w:color="auto" w:fill="auto"/>
          </w:tcPr>
          <w:p w14:paraId="3EABF574" w14:textId="77777777" w:rsidR="007B1B98" w:rsidRPr="00E239E3" w:rsidRDefault="007B1B98" w:rsidP="005C5059">
            <w:pPr>
              <w:autoSpaceDE w:val="0"/>
              <w:snapToGrid w:val="0"/>
              <w:jc w:val="center"/>
              <w:rPr>
                <w:color w:val="000000"/>
                <w:sz w:val="22"/>
                <w:szCs w:val="22"/>
              </w:rPr>
            </w:pPr>
          </w:p>
          <w:p w14:paraId="65F44718" w14:textId="77777777" w:rsidR="007B1B98" w:rsidRPr="00E239E3" w:rsidRDefault="007B1B98" w:rsidP="005C5059">
            <w:pPr>
              <w:autoSpaceDE w:val="0"/>
              <w:jc w:val="center"/>
              <w:rPr>
                <w:color w:val="000000"/>
                <w:sz w:val="22"/>
                <w:szCs w:val="22"/>
              </w:rPr>
            </w:pPr>
            <w:r w:rsidRPr="00E239E3">
              <w:rPr>
                <w:color w:val="000000"/>
                <w:sz w:val="22"/>
                <w:szCs w:val="22"/>
              </w:rPr>
              <w:t>pascolo</w:t>
            </w:r>
          </w:p>
        </w:tc>
        <w:tc>
          <w:tcPr>
            <w:tcW w:w="1371" w:type="dxa"/>
            <w:gridSpan w:val="2"/>
            <w:tcBorders>
              <w:top w:val="double" w:sz="1" w:space="0" w:color="000000"/>
              <w:left w:val="single" w:sz="8" w:space="0" w:color="000000"/>
            </w:tcBorders>
            <w:shd w:val="clear" w:color="auto" w:fill="auto"/>
          </w:tcPr>
          <w:p w14:paraId="67584965" w14:textId="77777777" w:rsidR="007B1B98" w:rsidRPr="00E239E3" w:rsidRDefault="007B1B98" w:rsidP="005C5059">
            <w:pPr>
              <w:autoSpaceDE w:val="0"/>
              <w:snapToGrid w:val="0"/>
              <w:jc w:val="center"/>
              <w:rPr>
                <w:color w:val="000000"/>
                <w:sz w:val="22"/>
                <w:szCs w:val="22"/>
              </w:rPr>
            </w:pPr>
          </w:p>
          <w:p w14:paraId="41049430" w14:textId="77777777" w:rsidR="007B1B98" w:rsidRPr="00E239E3" w:rsidRDefault="007B1B98" w:rsidP="005C5059">
            <w:pPr>
              <w:autoSpaceDE w:val="0"/>
              <w:jc w:val="center"/>
              <w:rPr>
                <w:color w:val="000000"/>
                <w:sz w:val="22"/>
                <w:szCs w:val="22"/>
              </w:rPr>
            </w:pPr>
            <w:r w:rsidRPr="00E239E3">
              <w:rPr>
                <w:color w:val="000000"/>
                <w:sz w:val="22"/>
                <w:szCs w:val="22"/>
              </w:rPr>
              <w:t>altro</w:t>
            </w:r>
          </w:p>
        </w:tc>
        <w:tc>
          <w:tcPr>
            <w:tcW w:w="738" w:type="dxa"/>
            <w:vMerge w:val="restart"/>
            <w:tcBorders>
              <w:top w:val="double" w:sz="1" w:space="0" w:color="000000"/>
              <w:left w:val="single" w:sz="8" w:space="0" w:color="000000"/>
              <w:bottom w:val="double" w:sz="1" w:space="0" w:color="000000"/>
            </w:tcBorders>
            <w:shd w:val="clear" w:color="auto" w:fill="auto"/>
            <w:vAlign w:val="center"/>
          </w:tcPr>
          <w:p w14:paraId="67B5CFE0" w14:textId="77777777" w:rsidR="007B1B98" w:rsidRPr="00E239E3" w:rsidRDefault="007B1B98" w:rsidP="005C5059">
            <w:pPr>
              <w:autoSpaceDE w:val="0"/>
              <w:jc w:val="center"/>
              <w:rPr>
                <w:color w:val="000000"/>
                <w:sz w:val="22"/>
                <w:szCs w:val="22"/>
              </w:rPr>
            </w:pPr>
            <w:r w:rsidRPr="00E239E3">
              <w:rPr>
                <w:color w:val="000000"/>
                <w:sz w:val="22"/>
                <w:szCs w:val="22"/>
              </w:rPr>
              <w:t>rilievo dati CFS</w:t>
            </w:r>
          </w:p>
          <w:p w14:paraId="44F4A76E" w14:textId="77777777" w:rsidR="007B1B98" w:rsidRPr="00E239E3" w:rsidRDefault="007B1B98" w:rsidP="005C5059">
            <w:pPr>
              <w:autoSpaceDE w:val="0"/>
              <w:jc w:val="center"/>
              <w:rPr>
                <w:color w:val="000000"/>
                <w:sz w:val="22"/>
                <w:szCs w:val="22"/>
              </w:rPr>
            </w:pPr>
            <w:r w:rsidRPr="00E239E3">
              <w:rPr>
                <w:color w:val="000000"/>
                <w:sz w:val="22"/>
                <w:szCs w:val="22"/>
              </w:rPr>
              <w:t>(1)</w:t>
            </w:r>
          </w:p>
        </w:tc>
        <w:tc>
          <w:tcPr>
            <w:tcW w:w="859" w:type="dxa"/>
            <w:vMerge w:val="restart"/>
            <w:tcBorders>
              <w:top w:val="double" w:sz="1" w:space="0" w:color="000000"/>
              <w:left w:val="single" w:sz="8" w:space="0" w:color="000000"/>
              <w:bottom w:val="double" w:sz="1" w:space="0" w:color="000000"/>
            </w:tcBorders>
            <w:shd w:val="clear" w:color="auto" w:fill="auto"/>
            <w:vAlign w:val="center"/>
          </w:tcPr>
          <w:p w14:paraId="78C805BE" w14:textId="558E8E56" w:rsidR="007B1B98" w:rsidRPr="00E239E3" w:rsidRDefault="007B1B98" w:rsidP="005C5059">
            <w:pPr>
              <w:autoSpaceDE w:val="0"/>
              <w:jc w:val="center"/>
              <w:rPr>
                <w:color w:val="000000"/>
                <w:sz w:val="22"/>
                <w:szCs w:val="22"/>
              </w:rPr>
            </w:pPr>
            <w:r w:rsidRPr="00E239E3">
              <w:rPr>
                <w:color w:val="000000"/>
                <w:sz w:val="22"/>
                <w:szCs w:val="22"/>
              </w:rPr>
              <w:t>rilievo dati comune</w:t>
            </w:r>
            <w:r w:rsidR="00EC7AD5" w:rsidRPr="00E239E3">
              <w:rPr>
                <w:color w:val="000000"/>
                <w:sz w:val="22"/>
                <w:szCs w:val="22"/>
              </w:rPr>
              <w:t xml:space="preserve"> </w:t>
            </w:r>
            <w:r w:rsidRPr="00E239E3">
              <w:rPr>
                <w:color w:val="000000"/>
                <w:sz w:val="22"/>
                <w:szCs w:val="22"/>
              </w:rPr>
              <w:t xml:space="preserve">(2) </w:t>
            </w:r>
          </w:p>
        </w:tc>
        <w:tc>
          <w:tcPr>
            <w:tcW w:w="992" w:type="dxa"/>
            <w:vMerge w:val="restart"/>
            <w:tcBorders>
              <w:top w:val="double" w:sz="1" w:space="0" w:color="000000"/>
              <w:left w:val="single" w:sz="8" w:space="0" w:color="000000"/>
              <w:bottom w:val="double" w:sz="1" w:space="0" w:color="000000"/>
            </w:tcBorders>
            <w:shd w:val="clear" w:color="auto" w:fill="auto"/>
            <w:vAlign w:val="center"/>
          </w:tcPr>
          <w:p w14:paraId="2C91419C" w14:textId="77777777" w:rsidR="007B1B98" w:rsidRPr="00E239E3" w:rsidRDefault="007B1B98" w:rsidP="005C5059">
            <w:pPr>
              <w:autoSpaceDE w:val="0"/>
              <w:snapToGrid w:val="0"/>
              <w:jc w:val="center"/>
              <w:rPr>
                <w:color w:val="000000"/>
                <w:sz w:val="22"/>
                <w:szCs w:val="22"/>
              </w:rPr>
            </w:pPr>
          </w:p>
          <w:p w14:paraId="5B8ED39D" w14:textId="77777777" w:rsidR="007B1B98" w:rsidRPr="00E239E3" w:rsidRDefault="007B1B98" w:rsidP="005C5059">
            <w:pPr>
              <w:autoSpaceDE w:val="0"/>
              <w:jc w:val="center"/>
              <w:rPr>
                <w:color w:val="000000"/>
                <w:sz w:val="22"/>
                <w:szCs w:val="22"/>
              </w:rPr>
            </w:pPr>
            <w:r w:rsidRPr="00E239E3">
              <w:rPr>
                <w:color w:val="000000"/>
                <w:sz w:val="22"/>
                <w:szCs w:val="22"/>
              </w:rPr>
              <w:t>altre rilevazioni (3)</w:t>
            </w:r>
          </w:p>
        </w:tc>
        <w:tc>
          <w:tcPr>
            <w:tcW w:w="1317" w:type="dxa"/>
            <w:vMerge w:val="restart"/>
            <w:tcBorders>
              <w:top w:val="double" w:sz="1" w:space="0" w:color="000000"/>
              <w:left w:val="single" w:sz="8" w:space="0" w:color="000000"/>
              <w:right w:val="double" w:sz="1" w:space="0" w:color="000000"/>
            </w:tcBorders>
            <w:shd w:val="clear" w:color="auto" w:fill="auto"/>
            <w:vAlign w:val="center"/>
          </w:tcPr>
          <w:p w14:paraId="115914FD" w14:textId="77777777" w:rsidR="007B1B98" w:rsidRPr="00E239E3" w:rsidRDefault="007B1B98" w:rsidP="005C5059">
            <w:pPr>
              <w:autoSpaceDE w:val="0"/>
              <w:jc w:val="center"/>
              <w:rPr>
                <w:sz w:val="22"/>
                <w:szCs w:val="22"/>
              </w:rPr>
            </w:pPr>
            <w:r w:rsidRPr="00E239E3">
              <w:rPr>
                <w:color w:val="000000"/>
                <w:sz w:val="22"/>
                <w:szCs w:val="22"/>
              </w:rPr>
              <w:t>Note</w:t>
            </w:r>
          </w:p>
        </w:tc>
      </w:tr>
      <w:tr w:rsidR="007B1B98" w:rsidRPr="00E239E3" w14:paraId="699703E1" w14:textId="77777777" w:rsidTr="00EC7AD5">
        <w:trPr>
          <w:trHeight w:val="353"/>
        </w:trPr>
        <w:tc>
          <w:tcPr>
            <w:tcW w:w="750" w:type="dxa"/>
            <w:vMerge/>
            <w:tcBorders>
              <w:left w:val="double" w:sz="1" w:space="0" w:color="000000"/>
            </w:tcBorders>
            <w:shd w:val="clear" w:color="auto" w:fill="auto"/>
          </w:tcPr>
          <w:p w14:paraId="51CE7E9D" w14:textId="77777777" w:rsidR="007B1B98" w:rsidRPr="00E239E3" w:rsidRDefault="007B1B98" w:rsidP="005C5059">
            <w:pPr>
              <w:autoSpaceDE w:val="0"/>
              <w:snapToGrid w:val="0"/>
              <w:jc w:val="right"/>
              <w:rPr>
                <w:color w:val="000000"/>
                <w:sz w:val="22"/>
                <w:szCs w:val="22"/>
              </w:rPr>
            </w:pPr>
          </w:p>
        </w:tc>
        <w:tc>
          <w:tcPr>
            <w:tcW w:w="936" w:type="dxa"/>
            <w:vMerge/>
            <w:tcBorders>
              <w:left w:val="single" w:sz="8" w:space="0" w:color="000000"/>
            </w:tcBorders>
            <w:shd w:val="clear" w:color="auto" w:fill="auto"/>
          </w:tcPr>
          <w:p w14:paraId="79DC3675" w14:textId="77777777" w:rsidR="007B1B98" w:rsidRPr="00E239E3" w:rsidRDefault="007B1B98" w:rsidP="005C5059">
            <w:pPr>
              <w:autoSpaceDE w:val="0"/>
              <w:snapToGrid w:val="0"/>
              <w:jc w:val="right"/>
              <w:rPr>
                <w:color w:val="000000"/>
                <w:sz w:val="22"/>
                <w:szCs w:val="22"/>
              </w:rPr>
            </w:pPr>
          </w:p>
        </w:tc>
        <w:tc>
          <w:tcPr>
            <w:tcW w:w="684" w:type="dxa"/>
            <w:tcBorders>
              <w:top w:val="single" w:sz="8" w:space="0" w:color="000000"/>
              <w:left w:val="single" w:sz="8" w:space="0" w:color="000000"/>
            </w:tcBorders>
            <w:shd w:val="clear" w:color="auto" w:fill="auto"/>
          </w:tcPr>
          <w:p w14:paraId="10221626" w14:textId="77777777" w:rsidR="007B1B98" w:rsidRPr="00E239E3" w:rsidRDefault="007B1B98" w:rsidP="005C5059">
            <w:pPr>
              <w:autoSpaceDE w:val="0"/>
              <w:spacing w:before="40"/>
              <w:jc w:val="center"/>
              <w:rPr>
                <w:color w:val="000000"/>
                <w:sz w:val="22"/>
                <w:szCs w:val="22"/>
              </w:rPr>
            </w:pPr>
            <w:proofErr w:type="spellStart"/>
            <w:r w:rsidRPr="00E239E3">
              <w:rPr>
                <w:color w:val="000000"/>
                <w:sz w:val="22"/>
                <w:szCs w:val="22"/>
              </w:rPr>
              <w:t>Sup</w:t>
            </w:r>
            <w:proofErr w:type="spellEnd"/>
            <w:r w:rsidRPr="00E239E3">
              <w:rPr>
                <w:color w:val="000000"/>
                <w:sz w:val="22"/>
                <w:szCs w:val="22"/>
              </w:rPr>
              <w:t>. catastale</w:t>
            </w:r>
          </w:p>
        </w:tc>
        <w:tc>
          <w:tcPr>
            <w:tcW w:w="720" w:type="dxa"/>
            <w:tcBorders>
              <w:top w:val="single" w:sz="8" w:space="0" w:color="000000"/>
              <w:left w:val="single" w:sz="8" w:space="0" w:color="000000"/>
            </w:tcBorders>
            <w:shd w:val="clear" w:color="auto" w:fill="auto"/>
          </w:tcPr>
          <w:p w14:paraId="06B87C29" w14:textId="77777777" w:rsidR="007B1B98" w:rsidRPr="00E239E3" w:rsidRDefault="007B1B98" w:rsidP="005C5059">
            <w:pPr>
              <w:autoSpaceDE w:val="0"/>
              <w:spacing w:before="40"/>
              <w:jc w:val="center"/>
              <w:rPr>
                <w:color w:val="000000"/>
                <w:sz w:val="22"/>
                <w:szCs w:val="22"/>
              </w:rPr>
            </w:pPr>
            <w:proofErr w:type="spellStart"/>
            <w:r w:rsidRPr="00E239E3">
              <w:rPr>
                <w:color w:val="000000"/>
                <w:sz w:val="22"/>
                <w:szCs w:val="22"/>
              </w:rPr>
              <w:t>Sup</w:t>
            </w:r>
            <w:proofErr w:type="spellEnd"/>
            <w:r w:rsidRPr="00E239E3">
              <w:rPr>
                <w:color w:val="000000"/>
                <w:sz w:val="22"/>
                <w:szCs w:val="22"/>
              </w:rPr>
              <w:t>. incendiata</w:t>
            </w:r>
          </w:p>
        </w:tc>
        <w:tc>
          <w:tcPr>
            <w:tcW w:w="720" w:type="dxa"/>
            <w:tcBorders>
              <w:top w:val="single" w:sz="8" w:space="0" w:color="000000"/>
              <w:left w:val="single" w:sz="8" w:space="0" w:color="000000"/>
            </w:tcBorders>
            <w:shd w:val="clear" w:color="auto" w:fill="auto"/>
          </w:tcPr>
          <w:p w14:paraId="6E7FE7E4" w14:textId="77777777" w:rsidR="007B1B98" w:rsidRPr="00E239E3" w:rsidRDefault="007B1B98" w:rsidP="005C5059">
            <w:pPr>
              <w:autoSpaceDE w:val="0"/>
              <w:spacing w:before="40"/>
              <w:jc w:val="center"/>
              <w:rPr>
                <w:color w:val="000000"/>
                <w:sz w:val="22"/>
                <w:szCs w:val="22"/>
              </w:rPr>
            </w:pPr>
            <w:proofErr w:type="spellStart"/>
            <w:r w:rsidRPr="00E239E3">
              <w:rPr>
                <w:color w:val="000000"/>
                <w:sz w:val="22"/>
                <w:szCs w:val="22"/>
              </w:rPr>
              <w:t>Sup</w:t>
            </w:r>
            <w:proofErr w:type="spellEnd"/>
            <w:r w:rsidRPr="00E239E3">
              <w:rPr>
                <w:color w:val="000000"/>
                <w:sz w:val="22"/>
                <w:szCs w:val="22"/>
              </w:rPr>
              <w:t>. catastale</w:t>
            </w:r>
          </w:p>
        </w:tc>
        <w:tc>
          <w:tcPr>
            <w:tcW w:w="720" w:type="dxa"/>
            <w:tcBorders>
              <w:top w:val="single" w:sz="8" w:space="0" w:color="000000"/>
              <w:left w:val="single" w:sz="8" w:space="0" w:color="000000"/>
            </w:tcBorders>
            <w:shd w:val="clear" w:color="auto" w:fill="auto"/>
          </w:tcPr>
          <w:p w14:paraId="3BEFFC1B" w14:textId="77777777" w:rsidR="007B1B98" w:rsidRPr="00E239E3" w:rsidRDefault="007B1B98" w:rsidP="005C5059">
            <w:pPr>
              <w:autoSpaceDE w:val="0"/>
              <w:spacing w:before="40"/>
              <w:jc w:val="center"/>
              <w:rPr>
                <w:color w:val="000000"/>
                <w:sz w:val="22"/>
                <w:szCs w:val="22"/>
              </w:rPr>
            </w:pPr>
            <w:proofErr w:type="spellStart"/>
            <w:r w:rsidRPr="00E239E3">
              <w:rPr>
                <w:color w:val="000000"/>
                <w:sz w:val="22"/>
                <w:szCs w:val="22"/>
              </w:rPr>
              <w:t>Sup</w:t>
            </w:r>
            <w:proofErr w:type="spellEnd"/>
            <w:r w:rsidRPr="00E239E3">
              <w:rPr>
                <w:color w:val="000000"/>
                <w:sz w:val="22"/>
                <w:szCs w:val="22"/>
              </w:rPr>
              <w:t>. incendiata</w:t>
            </w:r>
          </w:p>
        </w:tc>
        <w:tc>
          <w:tcPr>
            <w:tcW w:w="651" w:type="dxa"/>
            <w:tcBorders>
              <w:top w:val="single" w:sz="8" w:space="0" w:color="000000"/>
              <w:left w:val="single" w:sz="8" w:space="0" w:color="000000"/>
            </w:tcBorders>
            <w:shd w:val="clear" w:color="auto" w:fill="auto"/>
          </w:tcPr>
          <w:p w14:paraId="00A76F67" w14:textId="77777777" w:rsidR="007B1B98" w:rsidRPr="00E239E3" w:rsidRDefault="007B1B98" w:rsidP="005C5059">
            <w:pPr>
              <w:autoSpaceDE w:val="0"/>
              <w:spacing w:before="40"/>
              <w:jc w:val="center"/>
              <w:rPr>
                <w:color w:val="000000"/>
                <w:sz w:val="22"/>
                <w:szCs w:val="22"/>
              </w:rPr>
            </w:pPr>
            <w:proofErr w:type="spellStart"/>
            <w:r w:rsidRPr="00E239E3">
              <w:rPr>
                <w:color w:val="000000"/>
                <w:sz w:val="22"/>
                <w:szCs w:val="22"/>
              </w:rPr>
              <w:t>Sup</w:t>
            </w:r>
            <w:proofErr w:type="spellEnd"/>
            <w:r w:rsidRPr="00E239E3">
              <w:rPr>
                <w:color w:val="000000"/>
                <w:sz w:val="22"/>
                <w:szCs w:val="22"/>
              </w:rPr>
              <w:t>. catastale</w:t>
            </w:r>
          </w:p>
        </w:tc>
        <w:tc>
          <w:tcPr>
            <w:tcW w:w="720" w:type="dxa"/>
            <w:tcBorders>
              <w:top w:val="single" w:sz="8" w:space="0" w:color="000000"/>
              <w:left w:val="single" w:sz="8" w:space="0" w:color="000000"/>
            </w:tcBorders>
            <w:shd w:val="clear" w:color="auto" w:fill="auto"/>
          </w:tcPr>
          <w:p w14:paraId="326982DC" w14:textId="77777777" w:rsidR="007B1B98" w:rsidRPr="00E239E3" w:rsidRDefault="007B1B98" w:rsidP="005C5059">
            <w:pPr>
              <w:autoSpaceDE w:val="0"/>
              <w:spacing w:before="40"/>
              <w:jc w:val="center"/>
              <w:rPr>
                <w:color w:val="000000"/>
                <w:sz w:val="22"/>
                <w:szCs w:val="22"/>
              </w:rPr>
            </w:pPr>
            <w:proofErr w:type="spellStart"/>
            <w:r w:rsidRPr="00E239E3">
              <w:rPr>
                <w:color w:val="000000"/>
                <w:sz w:val="22"/>
                <w:szCs w:val="22"/>
              </w:rPr>
              <w:t>Sup</w:t>
            </w:r>
            <w:proofErr w:type="spellEnd"/>
            <w:r w:rsidRPr="00E239E3">
              <w:rPr>
                <w:color w:val="000000"/>
                <w:sz w:val="22"/>
                <w:szCs w:val="22"/>
              </w:rPr>
              <w:t>. incendiata</w:t>
            </w:r>
          </w:p>
        </w:tc>
        <w:tc>
          <w:tcPr>
            <w:tcW w:w="738" w:type="dxa"/>
            <w:vMerge/>
            <w:tcBorders>
              <w:left w:val="single" w:sz="8" w:space="0" w:color="000000"/>
              <w:bottom w:val="double" w:sz="1" w:space="0" w:color="000000"/>
            </w:tcBorders>
            <w:shd w:val="clear" w:color="auto" w:fill="auto"/>
          </w:tcPr>
          <w:p w14:paraId="14CDED7E" w14:textId="77777777" w:rsidR="007B1B98" w:rsidRPr="00E239E3" w:rsidRDefault="007B1B98" w:rsidP="005C5059">
            <w:pPr>
              <w:autoSpaceDE w:val="0"/>
              <w:snapToGrid w:val="0"/>
              <w:jc w:val="center"/>
              <w:rPr>
                <w:color w:val="000000"/>
                <w:sz w:val="22"/>
                <w:szCs w:val="22"/>
              </w:rPr>
            </w:pPr>
          </w:p>
        </w:tc>
        <w:tc>
          <w:tcPr>
            <w:tcW w:w="859" w:type="dxa"/>
            <w:vMerge/>
            <w:tcBorders>
              <w:left w:val="single" w:sz="8" w:space="0" w:color="000000"/>
              <w:bottom w:val="double" w:sz="1" w:space="0" w:color="000000"/>
            </w:tcBorders>
            <w:shd w:val="clear" w:color="auto" w:fill="auto"/>
          </w:tcPr>
          <w:p w14:paraId="3B1CC943" w14:textId="77777777" w:rsidR="007B1B98" w:rsidRPr="00E239E3" w:rsidRDefault="007B1B98" w:rsidP="005C5059">
            <w:pPr>
              <w:autoSpaceDE w:val="0"/>
              <w:snapToGrid w:val="0"/>
              <w:jc w:val="center"/>
              <w:rPr>
                <w:color w:val="000000"/>
                <w:sz w:val="22"/>
                <w:szCs w:val="22"/>
              </w:rPr>
            </w:pPr>
          </w:p>
        </w:tc>
        <w:tc>
          <w:tcPr>
            <w:tcW w:w="992" w:type="dxa"/>
            <w:vMerge/>
            <w:tcBorders>
              <w:left w:val="single" w:sz="8" w:space="0" w:color="000000"/>
            </w:tcBorders>
            <w:shd w:val="clear" w:color="auto" w:fill="auto"/>
          </w:tcPr>
          <w:p w14:paraId="5A61E04C" w14:textId="77777777" w:rsidR="007B1B98" w:rsidRPr="00E239E3" w:rsidRDefault="007B1B98" w:rsidP="005C5059">
            <w:pPr>
              <w:autoSpaceDE w:val="0"/>
              <w:snapToGrid w:val="0"/>
              <w:jc w:val="center"/>
              <w:rPr>
                <w:color w:val="000000"/>
                <w:sz w:val="22"/>
                <w:szCs w:val="22"/>
              </w:rPr>
            </w:pPr>
          </w:p>
        </w:tc>
        <w:tc>
          <w:tcPr>
            <w:tcW w:w="1317" w:type="dxa"/>
            <w:vMerge/>
            <w:tcBorders>
              <w:left w:val="single" w:sz="8" w:space="0" w:color="000000"/>
              <w:right w:val="double" w:sz="1" w:space="0" w:color="000000"/>
            </w:tcBorders>
            <w:shd w:val="clear" w:color="auto" w:fill="auto"/>
          </w:tcPr>
          <w:p w14:paraId="77E6BABE" w14:textId="77777777" w:rsidR="007B1B98" w:rsidRPr="00E239E3" w:rsidRDefault="007B1B98" w:rsidP="005C5059">
            <w:pPr>
              <w:autoSpaceDE w:val="0"/>
              <w:snapToGrid w:val="0"/>
              <w:jc w:val="right"/>
              <w:rPr>
                <w:color w:val="000000"/>
                <w:sz w:val="22"/>
                <w:szCs w:val="22"/>
              </w:rPr>
            </w:pPr>
          </w:p>
        </w:tc>
      </w:tr>
      <w:tr w:rsidR="007B1B98" w:rsidRPr="00E239E3" w14:paraId="381FFCC6" w14:textId="77777777" w:rsidTr="00EC7AD5">
        <w:trPr>
          <w:trHeight w:val="400"/>
        </w:trPr>
        <w:tc>
          <w:tcPr>
            <w:tcW w:w="750" w:type="dxa"/>
            <w:tcBorders>
              <w:top w:val="double" w:sz="1" w:space="0" w:color="000000"/>
              <w:left w:val="double" w:sz="1" w:space="0" w:color="000000"/>
              <w:bottom w:val="single" w:sz="4" w:space="0" w:color="000000"/>
            </w:tcBorders>
            <w:shd w:val="clear" w:color="auto" w:fill="auto"/>
          </w:tcPr>
          <w:p w14:paraId="617CCE7D" w14:textId="77777777" w:rsidR="007B1B98" w:rsidRPr="00E239E3" w:rsidRDefault="007B1B98" w:rsidP="005C5059">
            <w:pPr>
              <w:autoSpaceDE w:val="0"/>
              <w:snapToGrid w:val="0"/>
              <w:jc w:val="right"/>
              <w:rPr>
                <w:color w:val="000000"/>
                <w:sz w:val="22"/>
                <w:szCs w:val="22"/>
              </w:rPr>
            </w:pPr>
          </w:p>
        </w:tc>
        <w:tc>
          <w:tcPr>
            <w:tcW w:w="936" w:type="dxa"/>
            <w:tcBorders>
              <w:top w:val="double" w:sz="1" w:space="0" w:color="000000"/>
              <w:left w:val="single" w:sz="4" w:space="0" w:color="000000"/>
              <w:bottom w:val="single" w:sz="4" w:space="0" w:color="000000"/>
            </w:tcBorders>
            <w:shd w:val="clear" w:color="auto" w:fill="auto"/>
          </w:tcPr>
          <w:p w14:paraId="0C0A8601" w14:textId="77777777" w:rsidR="007B1B98" w:rsidRPr="00E239E3" w:rsidRDefault="007B1B98" w:rsidP="005C5059">
            <w:pPr>
              <w:autoSpaceDE w:val="0"/>
              <w:snapToGrid w:val="0"/>
              <w:jc w:val="right"/>
              <w:rPr>
                <w:color w:val="000000"/>
                <w:sz w:val="22"/>
                <w:szCs w:val="22"/>
              </w:rPr>
            </w:pPr>
          </w:p>
        </w:tc>
        <w:tc>
          <w:tcPr>
            <w:tcW w:w="684" w:type="dxa"/>
            <w:tcBorders>
              <w:top w:val="double" w:sz="1" w:space="0" w:color="000000"/>
              <w:left w:val="single" w:sz="4" w:space="0" w:color="000000"/>
              <w:bottom w:val="single" w:sz="4" w:space="0" w:color="000000"/>
            </w:tcBorders>
            <w:shd w:val="clear" w:color="auto" w:fill="auto"/>
          </w:tcPr>
          <w:p w14:paraId="0AC379C2" w14:textId="77777777" w:rsidR="007B1B98" w:rsidRPr="00E239E3" w:rsidRDefault="007B1B98" w:rsidP="005C5059">
            <w:pPr>
              <w:autoSpaceDE w:val="0"/>
              <w:snapToGrid w:val="0"/>
              <w:jc w:val="right"/>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0822AD18" w14:textId="77777777" w:rsidR="007B1B98" w:rsidRPr="00E239E3" w:rsidRDefault="007B1B98" w:rsidP="005C5059">
            <w:pPr>
              <w:autoSpaceDE w:val="0"/>
              <w:snapToGrid w:val="0"/>
              <w:jc w:val="center"/>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35572C3D" w14:textId="77777777" w:rsidR="007B1B98" w:rsidRPr="00E239E3" w:rsidRDefault="007B1B98" w:rsidP="005C5059">
            <w:pPr>
              <w:autoSpaceDE w:val="0"/>
              <w:snapToGrid w:val="0"/>
              <w:jc w:val="center"/>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6C48F4AD" w14:textId="77777777" w:rsidR="007B1B98" w:rsidRPr="00E239E3" w:rsidRDefault="007B1B98" w:rsidP="005C5059">
            <w:pPr>
              <w:autoSpaceDE w:val="0"/>
              <w:snapToGrid w:val="0"/>
              <w:jc w:val="right"/>
              <w:rPr>
                <w:color w:val="000000"/>
                <w:sz w:val="22"/>
                <w:szCs w:val="22"/>
              </w:rPr>
            </w:pPr>
          </w:p>
        </w:tc>
        <w:tc>
          <w:tcPr>
            <w:tcW w:w="651" w:type="dxa"/>
            <w:tcBorders>
              <w:top w:val="double" w:sz="1" w:space="0" w:color="000000"/>
              <w:left w:val="single" w:sz="4" w:space="0" w:color="000000"/>
              <w:bottom w:val="single" w:sz="4" w:space="0" w:color="000000"/>
            </w:tcBorders>
            <w:shd w:val="clear" w:color="auto" w:fill="auto"/>
          </w:tcPr>
          <w:p w14:paraId="45DF8CDB" w14:textId="77777777" w:rsidR="007B1B98" w:rsidRPr="00E239E3" w:rsidRDefault="007B1B98" w:rsidP="005C5059">
            <w:pPr>
              <w:autoSpaceDE w:val="0"/>
              <w:snapToGrid w:val="0"/>
              <w:jc w:val="right"/>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2C2B78B7" w14:textId="77777777" w:rsidR="007B1B98" w:rsidRPr="00E239E3" w:rsidRDefault="007B1B98" w:rsidP="005C5059">
            <w:pPr>
              <w:autoSpaceDE w:val="0"/>
              <w:snapToGrid w:val="0"/>
              <w:jc w:val="right"/>
              <w:rPr>
                <w:color w:val="000000"/>
                <w:sz w:val="22"/>
                <w:szCs w:val="22"/>
              </w:rPr>
            </w:pPr>
          </w:p>
        </w:tc>
        <w:tc>
          <w:tcPr>
            <w:tcW w:w="738" w:type="dxa"/>
            <w:tcBorders>
              <w:left w:val="single" w:sz="4" w:space="0" w:color="000000"/>
              <w:bottom w:val="single" w:sz="4" w:space="0" w:color="000000"/>
            </w:tcBorders>
            <w:shd w:val="clear" w:color="auto" w:fill="auto"/>
          </w:tcPr>
          <w:p w14:paraId="1AC2BF14" w14:textId="77777777" w:rsidR="007B1B98" w:rsidRPr="00E239E3" w:rsidRDefault="007B1B98" w:rsidP="005C5059">
            <w:pPr>
              <w:autoSpaceDE w:val="0"/>
              <w:snapToGrid w:val="0"/>
              <w:jc w:val="right"/>
              <w:rPr>
                <w:color w:val="000000"/>
                <w:sz w:val="22"/>
                <w:szCs w:val="22"/>
              </w:rPr>
            </w:pPr>
          </w:p>
        </w:tc>
        <w:tc>
          <w:tcPr>
            <w:tcW w:w="859" w:type="dxa"/>
            <w:tcBorders>
              <w:left w:val="single" w:sz="4" w:space="0" w:color="000000"/>
              <w:bottom w:val="single" w:sz="4" w:space="0" w:color="000000"/>
            </w:tcBorders>
            <w:shd w:val="clear" w:color="auto" w:fill="auto"/>
          </w:tcPr>
          <w:p w14:paraId="3C291764" w14:textId="77777777" w:rsidR="007B1B98" w:rsidRPr="00E239E3" w:rsidRDefault="007B1B98" w:rsidP="005C5059">
            <w:pPr>
              <w:autoSpaceDE w:val="0"/>
              <w:snapToGrid w:val="0"/>
              <w:jc w:val="right"/>
              <w:rPr>
                <w:color w:val="000000"/>
                <w:sz w:val="22"/>
                <w:szCs w:val="22"/>
              </w:rPr>
            </w:pPr>
          </w:p>
        </w:tc>
        <w:tc>
          <w:tcPr>
            <w:tcW w:w="992" w:type="dxa"/>
            <w:tcBorders>
              <w:top w:val="double" w:sz="1" w:space="0" w:color="000000"/>
              <w:left w:val="single" w:sz="4" w:space="0" w:color="000000"/>
              <w:bottom w:val="single" w:sz="4" w:space="0" w:color="000000"/>
            </w:tcBorders>
            <w:shd w:val="clear" w:color="auto" w:fill="auto"/>
          </w:tcPr>
          <w:p w14:paraId="0F7328DA" w14:textId="77777777" w:rsidR="007B1B98" w:rsidRPr="00E239E3" w:rsidRDefault="007B1B98" w:rsidP="005C5059">
            <w:pPr>
              <w:autoSpaceDE w:val="0"/>
              <w:snapToGrid w:val="0"/>
              <w:jc w:val="right"/>
              <w:rPr>
                <w:color w:val="000000"/>
                <w:sz w:val="22"/>
                <w:szCs w:val="22"/>
              </w:rPr>
            </w:pPr>
          </w:p>
        </w:tc>
        <w:tc>
          <w:tcPr>
            <w:tcW w:w="1317" w:type="dxa"/>
            <w:tcBorders>
              <w:top w:val="double" w:sz="1" w:space="0" w:color="000000"/>
              <w:left w:val="single" w:sz="4" w:space="0" w:color="000000"/>
              <w:bottom w:val="single" w:sz="4" w:space="0" w:color="000000"/>
              <w:right w:val="double" w:sz="1" w:space="0" w:color="000000"/>
            </w:tcBorders>
            <w:shd w:val="clear" w:color="auto" w:fill="auto"/>
          </w:tcPr>
          <w:p w14:paraId="4FF2FEA6" w14:textId="77777777" w:rsidR="007B1B98" w:rsidRPr="00E239E3" w:rsidRDefault="007B1B98" w:rsidP="005C5059">
            <w:pPr>
              <w:autoSpaceDE w:val="0"/>
              <w:snapToGrid w:val="0"/>
              <w:jc w:val="right"/>
              <w:rPr>
                <w:color w:val="000000"/>
                <w:sz w:val="22"/>
                <w:szCs w:val="22"/>
              </w:rPr>
            </w:pPr>
          </w:p>
        </w:tc>
      </w:tr>
      <w:tr w:rsidR="007B1B98" w:rsidRPr="00E239E3" w14:paraId="0AF47BF9" w14:textId="77777777" w:rsidTr="00EC7AD5">
        <w:trPr>
          <w:trHeight w:val="400"/>
        </w:trPr>
        <w:tc>
          <w:tcPr>
            <w:tcW w:w="750" w:type="dxa"/>
            <w:tcBorders>
              <w:top w:val="single" w:sz="4" w:space="0" w:color="000000"/>
              <w:left w:val="double" w:sz="1" w:space="0" w:color="000000"/>
              <w:bottom w:val="single" w:sz="4" w:space="0" w:color="000000"/>
            </w:tcBorders>
            <w:shd w:val="clear" w:color="auto" w:fill="auto"/>
          </w:tcPr>
          <w:p w14:paraId="3E3102EF" w14:textId="77777777" w:rsidR="007B1B98" w:rsidRPr="00E239E3" w:rsidRDefault="007B1B98" w:rsidP="005C5059">
            <w:pPr>
              <w:autoSpaceDE w:val="0"/>
              <w:snapToGrid w:val="0"/>
              <w:jc w:val="right"/>
              <w:rPr>
                <w:color w:val="000000"/>
                <w:sz w:val="22"/>
                <w:szCs w:val="22"/>
              </w:rPr>
            </w:pPr>
          </w:p>
        </w:tc>
        <w:tc>
          <w:tcPr>
            <w:tcW w:w="936" w:type="dxa"/>
            <w:tcBorders>
              <w:top w:val="single" w:sz="4" w:space="0" w:color="000000"/>
              <w:left w:val="single" w:sz="4" w:space="0" w:color="000000"/>
              <w:bottom w:val="single" w:sz="4" w:space="0" w:color="000000"/>
            </w:tcBorders>
            <w:shd w:val="clear" w:color="auto" w:fill="auto"/>
          </w:tcPr>
          <w:p w14:paraId="794A5DD7" w14:textId="77777777" w:rsidR="007B1B98" w:rsidRPr="00E239E3" w:rsidRDefault="007B1B98" w:rsidP="005C5059">
            <w:pPr>
              <w:autoSpaceDE w:val="0"/>
              <w:snapToGrid w:val="0"/>
              <w:jc w:val="right"/>
              <w:rPr>
                <w:color w:val="000000"/>
                <w:sz w:val="22"/>
                <w:szCs w:val="22"/>
              </w:rPr>
            </w:pPr>
          </w:p>
        </w:tc>
        <w:tc>
          <w:tcPr>
            <w:tcW w:w="684" w:type="dxa"/>
            <w:tcBorders>
              <w:top w:val="single" w:sz="4" w:space="0" w:color="000000"/>
              <w:left w:val="single" w:sz="4" w:space="0" w:color="000000"/>
              <w:bottom w:val="single" w:sz="4" w:space="0" w:color="000000"/>
            </w:tcBorders>
            <w:shd w:val="clear" w:color="auto" w:fill="auto"/>
          </w:tcPr>
          <w:p w14:paraId="34FF0B33"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375D7460"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7466058"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01EABECE" w14:textId="77777777" w:rsidR="007B1B98" w:rsidRPr="00E239E3" w:rsidRDefault="007B1B98" w:rsidP="005C5059">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25A6861B"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0073862B" w14:textId="77777777" w:rsidR="007B1B98" w:rsidRPr="00E239E3" w:rsidRDefault="007B1B98" w:rsidP="005C5059">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6AEEC742" w14:textId="77777777" w:rsidR="007B1B98" w:rsidRPr="00E239E3" w:rsidRDefault="007B1B98" w:rsidP="005C5059">
            <w:pPr>
              <w:autoSpaceDE w:val="0"/>
              <w:snapToGrid w:val="0"/>
              <w:jc w:val="right"/>
              <w:rPr>
                <w:color w:val="000000"/>
                <w:sz w:val="22"/>
                <w:szCs w:val="22"/>
              </w:rPr>
            </w:pPr>
          </w:p>
        </w:tc>
        <w:tc>
          <w:tcPr>
            <w:tcW w:w="859" w:type="dxa"/>
            <w:tcBorders>
              <w:top w:val="single" w:sz="4" w:space="0" w:color="000000"/>
              <w:left w:val="single" w:sz="4" w:space="0" w:color="000000"/>
              <w:bottom w:val="single" w:sz="4" w:space="0" w:color="000000"/>
            </w:tcBorders>
            <w:shd w:val="clear" w:color="auto" w:fill="auto"/>
          </w:tcPr>
          <w:p w14:paraId="655F0C30" w14:textId="77777777" w:rsidR="007B1B98" w:rsidRPr="00E239E3" w:rsidRDefault="007B1B98" w:rsidP="005C5059">
            <w:pPr>
              <w:autoSpaceDE w:val="0"/>
              <w:snapToGrid w:val="0"/>
              <w:jc w:val="right"/>
              <w:rPr>
                <w:color w:val="000000"/>
                <w:sz w:val="22"/>
                <w:szCs w:val="22"/>
              </w:rPr>
            </w:pPr>
          </w:p>
        </w:tc>
        <w:tc>
          <w:tcPr>
            <w:tcW w:w="992" w:type="dxa"/>
            <w:tcBorders>
              <w:top w:val="single" w:sz="4" w:space="0" w:color="000000"/>
              <w:left w:val="single" w:sz="4" w:space="0" w:color="000000"/>
              <w:bottom w:val="single" w:sz="4" w:space="0" w:color="000000"/>
            </w:tcBorders>
            <w:shd w:val="clear" w:color="auto" w:fill="auto"/>
          </w:tcPr>
          <w:p w14:paraId="0A637152" w14:textId="77777777" w:rsidR="007B1B98" w:rsidRPr="00E239E3" w:rsidRDefault="007B1B98" w:rsidP="005C5059">
            <w:pPr>
              <w:autoSpaceDE w:val="0"/>
              <w:snapToGrid w:val="0"/>
              <w:jc w:val="right"/>
              <w:rPr>
                <w:color w:val="000000"/>
                <w:sz w:val="22"/>
                <w:szCs w:val="22"/>
              </w:rPr>
            </w:pPr>
          </w:p>
        </w:tc>
        <w:tc>
          <w:tcPr>
            <w:tcW w:w="1317" w:type="dxa"/>
            <w:tcBorders>
              <w:top w:val="single" w:sz="4" w:space="0" w:color="000000"/>
              <w:left w:val="single" w:sz="4" w:space="0" w:color="000000"/>
              <w:bottom w:val="single" w:sz="4" w:space="0" w:color="000000"/>
              <w:right w:val="double" w:sz="1" w:space="0" w:color="000000"/>
            </w:tcBorders>
            <w:shd w:val="clear" w:color="auto" w:fill="auto"/>
          </w:tcPr>
          <w:p w14:paraId="23FF0F23" w14:textId="77777777" w:rsidR="007B1B98" w:rsidRPr="00E239E3" w:rsidRDefault="007B1B98" w:rsidP="005C5059">
            <w:pPr>
              <w:autoSpaceDE w:val="0"/>
              <w:snapToGrid w:val="0"/>
              <w:jc w:val="right"/>
              <w:rPr>
                <w:color w:val="000000"/>
                <w:sz w:val="22"/>
                <w:szCs w:val="22"/>
              </w:rPr>
            </w:pPr>
          </w:p>
        </w:tc>
      </w:tr>
      <w:tr w:rsidR="007B1B98" w:rsidRPr="00E239E3" w14:paraId="5686C6CD" w14:textId="77777777" w:rsidTr="00EC7AD5">
        <w:trPr>
          <w:trHeight w:val="400"/>
        </w:trPr>
        <w:tc>
          <w:tcPr>
            <w:tcW w:w="750" w:type="dxa"/>
            <w:tcBorders>
              <w:top w:val="single" w:sz="4" w:space="0" w:color="000000"/>
              <w:left w:val="double" w:sz="1" w:space="0" w:color="000000"/>
              <w:bottom w:val="single" w:sz="4" w:space="0" w:color="000000"/>
            </w:tcBorders>
            <w:shd w:val="clear" w:color="auto" w:fill="auto"/>
          </w:tcPr>
          <w:p w14:paraId="6044B328" w14:textId="77777777" w:rsidR="007B1B98" w:rsidRPr="00E239E3" w:rsidRDefault="007B1B98" w:rsidP="005C5059">
            <w:pPr>
              <w:autoSpaceDE w:val="0"/>
              <w:snapToGrid w:val="0"/>
              <w:jc w:val="right"/>
              <w:rPr>
                <w:color w:val="000000"/>
                <w:sz w:val="22"/>
                <w:szCs w:val="22"/>
              </w:rPr>
            </w:pPr>
          </w:p>
        </w:tc>
        <w:tc>
          <w:tcPr>
            <w:tcW w:w="936" w:type="dxa"/>
            <w:tcBorders>
              <w:top w:val="single" w:sz="4" w:space="0" w:color="000000"/>
              <w:left w:val="single" w:sz="4" w:space="0" w:color="000000"/>
              <w:bottom w:val="single" w:sz="4" w:space="0" w:color="000000"/>
            </w:tcBorders>
            <w:shd w:val="clear" w:color="auto" w:fill="auto"/>
          </w:tcPr>
          <w:p w14:paraId="4699EC1C" w14:textId="77777777" w:rsidR="007B1B98" w:rsidRPr="00E239E3" w:rsidRDefault="007B1B98" w:rsidP="005C5059">
            <w:pPr>
              <w:autoSpaceDE w:val="0"/>
              <w:snapToGrid w:val="0"/>
              <w:jc w:val="right"/>
              <w:rPr>
                <w:color w:val="000000"/>
                <w:sz w:val="22"/>
                <w:szCs w:val="22"/>
              </w:rPr>
            </w:pPr>
          </w:p>
        </w:tc>
        <w:tc>
          <w:tcPr>
            <w:tcW w:w="684" w:type="dxa"/>
            <w:tcBorders>
              <w:top w:val="single" w:sz="4" w:space="0" w:color="000000"/>
              <w:left w:val="single" w:sz="4" w:space="0" w:color="000000"/>
              <w:bottom w:val="single" w:sz="4" w:space="0" w:color="000000"/>
            </w:tcBorders>
            <w:shd w:val="clear" w:color="auto" w:fill="auto"/>
          </w:tcPr>
          <w:p w14:paraId="1A03BB33"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C3162E1"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2DAB12ED"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701E8FD" w14:textId="77777777" w:rsidR="007B1B98" w:rsidRPr="00E239E3" w:rsidRDefault="007B1B98" w:rsidP="005C5059">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3F53F20D"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279A2C9" w14:textId="77777777" w:rsidR="007B1B98" w:rsidRPr="00E239E3" w:rsidRDefault="007B1B98" w:rsidP="005C5059">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5F66A620" w14:textId="77777777" w:rsidR="007B1B98" w:rsidRPr="00E239E3" w:rsidRDefault="007B1B98" w:rsidP="005C5059">
            <w:pPr>
              <w:autoSpaceDE w:val="0"/>
              <w:snapToGrid w:val="0"/>
              <w:jc w:val="right"/>
              <w:rPr>
                <w:color w:val="000000"/>
                <w:sz w:val="22"/>
                <w:szCs w:val="22"/>
              </w:rPr>
            </w:pPr>
          </w:p>
        </w:tc>
        <w:tc>
          <w:tcPr>
            <w:tcW w:w="859" w:type="dxa"/>
            <w:tcBorders>
              <w:top w:val="single" w:sz="4" w:space="0" w:color="000000"/>
              <w:left w:val="single" w:sz="4" w:space="0" w:color="000000"/>
              <w:bottom w:val="single" w:sz="4" w:space="0" w:color="000000"/>
            </w:tcBorders>
            <w:shd w:val="clear" w:color="auto" w:fill="auto"/>
          </w:tcPr>
          <w:p w14:paraId="000000CE" w14:textId="77777777" w:rsidR="007B1B98" w:rsidRPr="00E239E3" w:rsidRDefault="007B1B98" w:rsidP="005C5059">
            <w:pPr>
              <w:autoSpaceDE w:val="0"/>
              <w:snapToGrid w:val="0"/>
              <w:jc w:val="right"/>
              <w:rPr>
                <w:color w:val="000000"/>
                <w:sz w:val="22"/>
                <w:szCs w:val="22"/>
              </w:rPr>
            </w:pPr>
          </w:p>
        </w:tc>
        <w:tc>
          <w:tcPr>
            <w:tcW w:w="992" w:type="dxa"/>
            <w:tcBorders>
              <w:top w:val="single" w:sz="4" w:space="0" w:color="000000"/>
              <w:left w:val="single" w:sz="4" w:space="0" w:color="000000"/>
              <w:bottom w:val="single" w:sz="4" w:space="0" w:color="000000"/>
            </w:tcBorders>
            <w:shd w:val="clear" w:color="auto" w:fill="auto"/>
          </w:tcPr>
          <w:p w14:paraId="1B2B96E3" w14:textId="77777777" w:rsidR="007B1B98" w:rsidRPr="00E239E3" w:rsidRDefault="007B1B98" w:rsidP="005C5059">
            <w:pPr>
              <w:autoSpaceDE w:val="0"/>
              <w:snapToGrid w:val="0"/>
              <w:jc w:val="right"/>
              <w:rPr>
                <w:color w:val="000000"/>
                <w:sz w:val="22"/>
                <w:szCs w:val="22"/>
              </w:rPr>
            </w:pPr>
          </w:p>
        </w:tc>
        <w:tc>
          <w:tcPr>
            <w:tcW w:w="1317" w:type="dxa"/>
            <w:tcBorders>
              <w:top w:val="single" w:sz="4" w:space="0" w:color="000000"/>
              <w:left w:val="single" w:sz="4" w:space="0" w:color="000000"/>
              <w:bottom w:val="single" w:sz="4" w:space="0" w:color="000000"/>
              <w:right w:val="double" w:sz="1" w:space="0" w:color="000000"/>
            </w:tcBorders>
            <w:shd w:val="clear" w:color="auto" w:fill="auto"/>
          </w:tcPr>
          <w:p w14:paraId="724830D8" w14:textId="77777777" w:rsidR="007B1B98" w:rsidRPr="00E239E3" w:rsidRDefault="007B1B98" w:rsidP="005C5059">
            <w:pPr>
              <w:autoSpaceDE w:val="0"/>
              <w:snapToGrid w:val="0"/>
              <w:jc w:val="right"/>
              <w:rPr>
                <w:color w:val="000000"/>
                <w:sz w:val="22"/>
                <w:szCs w:val="22"/>
              </w:rPr>
            </w:pPr>
          </w:p>
        </w:tc>
      </w:tr>
      <w:tr w:rsidR="007B1B98" w:rsidRPr="00E239E3" w14:paraId="3EBC80F8" w14:textId="77777777" w:rsidTr="00EC7AD5">
        <w:trPr>
          <w:trHeight w:val="400"/>
        </w:trPr>
        <w:tc>
          <w:tcPr>
            <w:tcW w:w="750" w:type="dxa"/>
            <w:tcBorders>
              <w:top w:val="single" w:sz="4" w:space="0" w:color="000000"/>
              <w:left w:val="double" w:sz="1" w:space="0" w:color="000000"/>
              <w:bottom w:val="single" w:sz="4" w:space="0" w:color="000000"/>
            </w:tcBorders>
            <w:shd w:val="clear" w:color="auto" w:fill="auto"/>
          </w:tcPr>
          <w:p w14:paraId="0B859BE4" w14:textId="77777777" w:rsidR="007B1B98" w:rsidRPr="00E239E3" w:rsidRDefault="007B1B98" w:rsidP="005C5059">
            <w:pPr>
              <w:autoSpaceDE w:val="0"/>
              <w:snapToGrid w:val="0"/>
              <w:jc w:val="right"/>
              <w:rPr>
                <w:color w:val="000000"/>
                <w:sz w:val="22"/>
                <w:szCs w:val="22"/>
              </w:rPr>
            </w:pPr>
          </w:p>
        </w:tc>
        <w:tc>
          <w:tcPr>
            <w:tcW w:w="936" w:type="dxa"/>
            <w:tcBorders>
              <w:top w:val="single" w:sz="4" w:space="0" w:color="000000"/>
              <w:left w:val="single" w:sz="4" w:space="0" w:color="000000"/>
              <w:bottom w:val="single" w:sz="4" w:space="0" w:color="000000"/>
            </w:tcBorders>
            <w:shd w:val="clear" w:color="auto" w:fill="auto"/>
          </w:tcPr>
          <w:p w14:paraId="1FBA1F25" w14:textId="77777777" w:rsidR="007B1B98" w:rsidRPr="00E239E3" w:rsidRDefault="007B1B98" w:rsidP="005C5059">
            <w:pPr>
              <w:autoSpaceDE w:val="0"/>
              <w:snapToGrid w:val="0"/>
              <w:jc w:val="right"/>
              <w:rPr>
                <w:color w:val="000000"/>
                <w:sz w:val="22"/>
                <w:szCs w:val="22"/>
              </w:rPr>
            </w:pPr>
          </w:p>
        </w:tc>
        <w:tc>
          <w:tcPr>
            <w:tcW w:w="684" w:type="dxa"/>
            <w:tcBorders>
              <w:top w:val="single" w:sz="4" w:space="0" w:color="000000"/>
              <w:left w:val="single" w:sz="4" w:space="0" w:color="000000"/>
              <w:bottom w:val="single" w:sz="4" w:space="0" w:color="000000"/>
            </w:tcBorders>
            <w:shd w:val="clear" w:color="auto" w:fill="auto"/>
          </w:tcPr>
          <w:p w14:paraId="42499373"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BAA87C9"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7827D7CC"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2B8EACA4" w14:textId="77777777" w:rsidR="007B1B98" w:rsidRPr="00E239E3" w:rsidRDefault="007B1B98" w:rsidP="005C5059">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1B81C90D"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5D0AB769" w14:textId="77777777" w:rsidR="007B1B98" w:rsidRPr="00E239E3" w:rsidRDefault="007B1B98" w:rsidP="005C5059">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7F2B201E" w14:textId="77777777" w:rsidR="007B1B98" w:rsidRPr="00E239E3" w:rsidRDefault="007B1B98" w:rsidP="005C5059">
            <w:pPr>
              <w:autoSpaceDE w:val="0"/>
              <w:snapToGrid w:val="0"/>
              <w:jc w:val="right"/>
              <w:rPr>
                <w:color w:val="000000"/>
                <w:sz w:val="22"/>
                <w:szCs w:val="22"/>
              </w:rPr>
            </w:pPr>
          </w:p>
        </w:tc>
        <w:tc>
          <w:tcPr>
            <w:tcW w:w="859" w:type="dxa"/>
            <w:tcBorders>
              <w:top w:val="single" w:sz="4" w:space="0" w:color="000000"/>
              <w:left w:val="single" w:sz="4" w:space="0" w:color="000000"/>
              <w:bottom w:val="single" w:sz="4" w:space="0" w:color="000000"/>
            </w:tcBorders>
            <w:shd w:val="clear" w:color="auto" w:fill="auto"/>
          </w:tcPr>
          <w:p w14:paraId="347C0B19" w14:textId="77777777" w:rsidR="007B1B98" w:rsidRPr="00E239E3" w:rsidRDefault="007B1B98" w:rsidP="005C5059">
            <w:pPr>
              <w:autoSpaceDE w:val="0"/>
              <w:snapToGrid w:val="0"/>
              <w:jc w:val="right"/>
              <w:rPr>
                <w:color w:val="000000"/>
                <w:sz w:val="22"/>
                <w:szCs w:val="22"/>
              </w:rPr>
            </w:pPr>
          </w:p>
        </w:tc>
        <w:tc>
          <w:tcPr>
            <w:tcW w:w="992" w:type="dxa"/>
            <w:tcBorders>
              <w:top w:val="single" w:sz="4" w:space="0" w:color="000000"/>
              <w:left w:val="single" w:sz="4" w:space="0" w:color="000000"/>
              <w:bottom w:val="single" w:sz="4" w:space="0" w:color="000000"/>
            </w:tcBorders>
            <w:shd w:val="clear" w:color="auto" w:fill="auto"/>
          </w:tcPr>
          <w:p w14:paraId="15C27CA6" w14:textId="77777777" w:rsidR="007B1B98" w:rsidRPr="00E239E3" w:rsidRDefault="007B1B98" w:rsidP="005C5059">
            <w:pPr>
              <w:autoSpaceDE w:val="0"/>
              <w:snapToGrid w:val="0"/>
              <w:jc w:val="right"/>
              <w:rPr>
                <w:color w:val="000000"/>
                <w:sz w:val="22"/>
                <w:szCs w:val="22"/>
              </w:rPr>
            </w:pPr>
          </w:p>
        </w:tc>
        <w:tc>
          <w:tcPr>
            <w:tcW w:w="1317" w:type="dxa"/>
            <w:tcBorders>
              <w:top w:val="single" w:sz="4" w:space="0" w:color="000000"/>
              <w:left w:val="single" w:sz="4" w:space="0" w:color="000000"/>
              <w:bottom w:val="single" w:sz="4" w:space="0" w:color="000000"/>
              <w:right w:val="double" w:sz="1" w:space="0" w:color="000000"/>
            </w:tcBorders>
            <w:shd w:val="clear" w:color="auto" w:fill="auto"/>
          </w:tcPr>
          <w:p w14:paraId="6134B97B" w14:textId="77777777" w:rsidR="007B1B98" w:rsidRPr="00E239E3" w:rsidRDefault="007B1B98" w:rsidP="005C5059">
            <w:pPr>
              <w:autoSpaceDE w:val="0"/>
              <w:snapToGrid w:val="0"/>
              <w:jc w:val="right"/>
              <w:rPr>
                <w:color w:val="000000"/>
                <w:sz w:val="22"/>
                <w:szCs w:val="22"/>
              </w:rPr>
            </w:pPr>
          </w:p>
        </w:tc>
      </w:tr>
      <w:tr w:rsidR="007B1B98" w:rsidRPr="00E239E3" w14:paraId="3CF14881" w14:textId="77777777" w:rsidTr="00EC7AD5">
        <w:trPr>
          <w:trHeight w:val="400"/>
        </w:trPr>
        <w:tc>
          <w:tcPr>
            <w:tcW w:w="750" w:type="dxa"/>
            <w:tcBorders>
              <w:top w:val="single" w:sz="4" w:space="0" w:color="000000"/>
              <w:left w:val="double" w:sz="1" w:space="0" w:color="000000"/>
              <w:bottom w:val="single" w:sz="4" w:space="0" w:color="000000"/>
            </w:tcBorders>
            <w:shd w:val="clear" w:color="auto" w:fill="auto"/>
          </w:tcPr>
          <w:p w14:paraId="60AC8967" w14:textId="77777777" w:rsidR="007B1B98" w:rsidRPr="00E239E3" w:rsidRDefault="007B1B98" w:rsidP="005C5059">
            <w:pPr>
              <w:autoSpaceDE w:val="0"/>
              <w:snapToGrid w:val="0"/>
              <w:jc w:val="right"/>
              <w:rPr>
                <w:color w:val="000000"/>
                <w:sz w:val="22"/>
                <w:szCs w:val="22"/>
              </w:rPr>
            </w:pPr>
          </w:p>
        </w:tc>
        <w:tc>
          <w:tcPr>
            <w:tcW w:w="936" w:type="dxa"/>
            <w:tcBorders>
              <w:top w:val="single" w:sz="4" w:space="0" w:color="000000"/>
              <w:left w:val="single" w:sz="4" w:space="0" w:color="000000"/>
              <w:bottom w:val="single" w:sz="4" w:space="0" w:color="000000"/>
            </w:tcBorders>
            <w:shd w:val="clear" w:color="auto" w:fill="auto"/>
          </w:tcPr>
          <w:p w14:paraId="5620100E" w14:textId="77777777" w:rsidR="007B1B98" w:rsidRPr="00E239E3" w:rsidRDefault="007B1B98" w:rsidP="005C5059">
            <w:pPr>
              <w:autoSpaceDE w:val="0"/>
              <w:snapToGrid w:val="0"/>
              <w:jc w:val="right"/>
              <w:rPr>
                <w:color w:val="000000"/>
                <w:sz w:val="22"/>
                <w:szCs w:val="22"/>
              </w:rPr>
            </w:pPr>
          </w:p>
        </w:tc>
        <w:tc>
          <w:tcPr>
            <w:tcW w:w="684" w:type="dxa"/>
            <w:tcBorders>
              <w:top w:val="single" w:sz="4" w:space="0" w:color="000000"/>
              <w:left w:val="single" w:sz="4" w:space="0" w:color="000000"/>
              <w:bottom w:val="single" w:sz="4" w:space="0" w:color="000000"/>
            </w:tcBorders>
            <w:shd w:val="clear" w:color="auto" w:fill="auto"/>
          </w:tcPr>
          <w:p w14:paraId="2714C88C"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635E6611"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377E97C2"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0E90B171" w14:textId="77777777" w:rsidR="007B1B98" w:rsidRPr="00E239E3" w:rsidRDefault="007B1B98" w:rsidP="005C5059">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5FF3E5DC"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2AC61066" w14:textId="77777777" w:rsidR="007B1B98" w:rsidRPr="00E239E3" w:rsidRDefault="007B1B98" w:rsidP="005C5059">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0B6FECFA" w14:textId="77777777" w:rsidR="007B1B98" w:rsidRPr="00E239E3" w:rsidRDefault="007B1B98" w:rsidP="005C5059">
            <w:pPr>
              <w:autoSpaceDE w:val="0"/>
              <w:snapToGrid w:val="0"/>
              <w:jc w:val="right"/>
              <w:rPr>
                <w:color w:val="000000"/>
                <w:sz w:val="22"/>
                <w:szCs w:val="22"/>
              </w:rPr>
            </w:pPr>
          </w:p>
        </w:tc>
        <w:tc>
          <w:tcPr>
            <w:tcW w:w="859" w:type="dxa"/>
            <w:tcBorders>
              <w:top w:val="single" w:sz="4" w:space="0" w:color="000000"/>
              <w:left w:val="single" w:sz="4" w:space="0" w:color="000000"/>
              <w:bottom w:val="single" w:sz="4" w:space="0" w:color="000000"/>
            </w:tcBorders>
            <w:shd w:val="clear" w:color="auto" w:fill="auto"/>
          </w:tcPr>
          <w:p w14:paraId="5FE2F714" w14:textId="77777777" w:rsidR="007B1B98" w:rsidRPr="00E239E3" w:rsidRDefault="007B1B98" w:rsidP="005C5059">
            <w:pPr>
              <w:autoSpaceDE w:val="0"/>
              <w:snapToGrid w:val="0"/>
              <w:jc w:val="right"/>
              <w:rPr>
                <w:color w:val="000000"/>
                <w:sz w:val="22"/>
                <w:szCs w:val="22"/>
              </w:rPr>
            </w:pPr>
          </w:p>
        </w:tc>
        <w:tc>
          <w:tcPr>
            <w:tcW w:w="992" w:type="dxa"/>
            <w:tcBorders>
              <w:top w:val="single" w:sz="4" w:space="0" w:color="000000"/>
              <w:left w:val="single" w:sz="4" w:space="0" w:color="000000"/>
              <w:bottom w:val="single" w:sz="4" w:space="0" w:color="000000"/>
            </w:tcBorders>
            <w:shd w:val="clear" w:color="auto" w:fill="auto"/>
          </w:tcPr>
          <w:p w14:paraId="212DA650" w14:textId="77777777" w:rsidR="007B1B98" w:rsidRPr="00E239E3" w:rsidRDefault="007B1B98" w:rsidP="005C5059">
            <w:pPr>
              <w:autoSpaceDE w:val="0"/>
              <w:snapToGrid w:val="0"/>
              <w:jc w:val="right"/>
              <w:rPr>
                <w:color w:val="000000"/>
                <w:sz w:val="22"/>
                <w:szCs w:val="22"/>
              </w:rPr>
            </w:pPr>
          </w:p>
        </w:tc>
        <w:tc>
          <w:tcPr>
            <w:tcW w:w="1317" w:type="dxa"/>
            <w:tcBorders>
              <w:top w:val="single" w:sz="4" w:space="0" w:color="000000"/>
              <w:left w:val="single" w:sz="4" w:space="0" w:color="000000"/>
              <w:bottom w:val="single" w:sz="4" w:space="0" w:color="000000"/>
              <w:right w:val="double" w:sz="1" w:space="0" w:color="000000"/>
            </w:tcBorders>
            <w:shd w:val="clear" w:color="auto" w:fill="auto"/>
          </w:tcPr>
          <w:p w14:paraId="6F52220D" w14:textId="77777777" w:rsidR="007B1B98" w:rsidRPr="00E239E3" w:rsidRDefault="007B1B98" w:rsidP="005C5059">
            <w:pPr>
              <w:autoSpaceDE w:val="0"/>
              <w:snapToGrid w:val="0"/>
              <w:jc w:val="right"/>
              <w:rPr>
                <w:color w:val="000000"/>
                <w:sz w:val="22"/>
                <w:szCs w:val="22"/>
              </w:rPr>
            </w:pPr>
          </w:p>
        </w:tc>
      </w:tr>
      <w:tr w:rsidR="007B1B98" w:rsidRPr="00E239E3" w14:paraId="2B382626" w14:textId="77777777" w:rsidTr="00EC7AD5">
        <w:trPr>
          <w:trHeight w:val="400"/>
        </w:trPr>
        <w:tc>
          <w:tcPr>
            <w:tcW w:w="750" w:type="dxa"/>
            <w:tcBorders>
              <w:top w:val="single" w:sz="4" w:space="0" w:color="000000"/>
              <w:left w:val="double" w:sz="1" w:space="0" w:color="000000"/>
              <w:bottom w:val="single" w:sz="4" w:space="0" w:color="000000"/>
            </w:tcBorders>
            <w:shd w:val="clear" w:color="auto" w:fill="auto"/>
          </w:tcPr>
          <w:p w14:paraId="0F775967" w14:textId="77777777" w:rsidR="007B1B98" w:rsidRPr="00E239E3" w:rsidRDefault="007B1B98" w:rsidP="005C5059">
            <w:pPr>
              <w:autoSpaceDE w:val="0"/>
              <w:snapToGrid w:val="0"/>
              <w:jc w:val="right"/>
              <w:rPr>
                <w:color w:val="000000"/>
                <w:sz w:val="22"/>
                <w:szCs w:val="22"/>
              </w:rPr>
            </w:pPr>
          </w:p>
        </w:tc>
        <w:tc>
          <w:tcPr>
            <w:tcW w:w="936" w:type="dxa"/>
            <w:tcBorders>
              <w:top w:val="single" w:sz="4" w:space="0" w:color="000000"/>
              <w:left w:val="single" w:sz="4" w:space="0" w:color="000000"/>
              <w:bottom w:val="single" w:sz="4" w:space="0" w:color="000000"/>
            </w:tcBorders>
            <w:shd w:val="clear" w:color="auto" w:fill="auto"/>
          </w:tcPr>
          <w:p w14:paraId="70AD8467" w14:textId="77777777" w:rsidR="007B1B98" w:rsidRPr="00E239E3" w:rsidRDefault="007B1B98" w:rsidP="005C5059">
            <w:pPr>
              <w:autoSpaceDE w:val="0"/>
              <w:snapToGrid w:val="0"/>
              <w:jc w:val="right"/>
              <w:rPr>
                <w:color w:val="000000"/>
                <w:sz w:val="22"/>
                <w:szCs w:val="22"/>
              </w:rPr>
            </w:pPr>
          </w:p>
        </w:tc>
        <w:tc>
          <w:tcPr>
            <w:tcW w:w="684" w:type="dxa"/>
            <w:tcBorders>
              <w:top w:val="single" w:sz="4" w:space="0" w:color="000000"/>
              <w:left w:val="single" w:sz="4" w:space="0" w:color="000000"/>
              <w:bottom w:val="single" w:sz="4" w:space="0" w:color="000000"/>
            </w:tcBorders>
            <w:shd w:val="clear" w:color="auto" w:fill="auto"/>
          </w:tcPr>
          <w:p w14:paraId="4BBD6844"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3C55D47E"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43C5ACCE"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1833C2C" w14:textId="77777777" w:rsidR="007B1B98" w:rsidRPr="00E239E3" w:rsidRDefault="007B1B98" w:rsidP="005C5059">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72A81596"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3550FEC6" w14:textId="77777777" w:rsidR="007B1B98" w:rsidRPr="00E239E3" w:rsidRDefault="007B1B98" w:rsidP="005C5059">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7F4ABF54" w14:textId="77777777" w:rsidR="007B1B98" w:rsidRPr="00E239E3" w:rsidRDefault="007B1B98" w:rsidP="005C5059">
            <w:pPr>
              <w:autoSpaceDE w:val="0"/>
              <w:snapToGrid w:val="0"/>
              <w:jc w:val="right"/>
              <w:rPr>
                <w:color w:val="000000"/>
                <w:sz w:val="22"/>
                <w:szCs w:val="22"/>
              </w:rPr>
            </w:pPr>
          </w:p>
        </w:tc>
        <w:tc>
          <w:tcPr>
            <w:tcW w:w="859" w:type="dxa"/>
            <w:tcBorders>
              <w:top w:val="single" w:sz="4" w:space="0" w:color="000000"/>
              <w:left w:val="single" w:sz="4" w:space="0" w:color="000000"/>
              <w:bottom w:val="single" w:sz="4" w:space="0" w:color="000000"/>
            </w:tcBorders>
            <w:shd w:val="clear" w:color="auto" w:fill="auto"/>
          </w:tcPr>
          <w:p w14:paraId="719AEBB4" w14:textId="77777777" w:rsidR="007B1B98" w:rsidRPr="00E239E3" w:rsidRDefault="007B1B98" w:rsidP="005C5059">
            <w:pPr>
              <w:autoSpaceDE w:val="0"/>
              <w:snapToGrid w:val="0"/>
              <w:jc w:val="right"/>
              <w:rPr>
                <w:color w:val="000000"/>
                <w:sz w:val="22"/>
                <w:szCs w:val="22"/>
              </w:rPr>
            </w:pPr>
          </w:p>
        </w:tc>
        <w:tc>
          <w:tcPr>
            <w:tcW w:w="992" w:type="dxa"/>
            <w:tcBorders>
              <w:top w:val="single" w:sz="4" w:space="0" w:color="000000"/>
              <w:left w:val="single" w:sz="4" w:space="0" w:color="000000"/>
              <w:bottom w:val="single" w:sz="4" w:space="0" w:color="000000"/>
            </w:tcBorders>
            <w:shd w:val="clear" w:color="auto" w:fill="auto"/>
          </w:tcPr>
          <w:p w14:paraId="5F5151B3" w14:textId="77777777" w:rsidR="007B1B98" w:rsidRPr="00E239E3" w:rsidRDefault="007B1B98" w:rsidP="005C5059">
            <w:pPr>
              <w:autoSpaceDE w:val="0"/>
              <w:snapToGrid w:val="0"/>
              <w:jc w:val="right"/>
              <w:rPr>
                <w:color w:val="000000"/>
                <w:sz w:val="22"/>
                <w:szCs w:val="22"/>
              </w:rPr>
            </w:pPr>
          </w:p>
        </w:tc>
        <w:tc>
          <w:tcPr>
            <w:tcW w:w="1317" w:type="dxa"/>
            <w:tcBorders>
              <w:top w:val="single" w:sz="4" w:space="0" w:color="000000"/>
              <w:left w:val="single" w:sz="4" w:space="0" w:color="000000"/>
              <w:bottom w:val="single" w:sz="4" w:space="0" w:color="000000"/>
              <w:right w:val="double" w:sz="1" w:space="0" w:color="000000"/>
            </w:tcBorders>
            <w:shd w:val="clear" w:color="auto" w:fill="auto"/>
          </w:tcPr>
          <w:p w14:paraId="4DB81CDD" w14:textId="77777777" w:rsidR="007B1B98" w:rsidRPr="00E239E3" w:rsidRDefault="007B1B98" w:rsidP="005C5059">
            <w:pPr>
              <w:autoSpaceDE w:val="0"/>
              <w:snapToGrid w:val="0"/>
              <w:jc w:val="right"/>
              <w:rPr>
                <w:color w:val="000000"/>
                <w:sz w:val="22"/>
                <w:szCs w:val="22"/>
              </w:rPr>
            </w:pPr>
          </w:p>
        </w:tc>
      </w:tr>
      <w:tr w:rsidR="007B1B98" w:rsidRPr="00E239E3" w14:paraId="09CC9CB3" w14:textId="77777777" w:rsidTr="00EC7AD5">
        <w:trPr>
          <w:trHeight w:val="400"/>
        </w:trPr>
        <w:tc>
          <w:tcPr>
            <w:tcW w:w="750" w:type="dxa"/>
            <w:tcBorders>
              <w:top w:val="single" w:sz="4" w:space="0" w:color="000000"/>
              <w:left w:val="double" w:sz="1" w:space="0" w:color="000000"/>
            </w:tcBorders>
            <w:shd w:val="clear" w:color="auto" w:fill="auto"/>
          </w:tcPr>
          <w:p w14:paraId="241C4DCF" w14:textId="77777777" w:rsidR="007B1B98" w:rsidRPr="00E239E3" w:rsidRDefault="007B1B98" w:rsidP="005C5059">
            <w:pPr>
              <w:autoSpaceDE w:val="0"/>
              <w:snapToGrid w:val="0"/>
              <w:jc w:val="right"/>
              <w:rPr>
                <w:color w:val="000000"/>
                <w:sz w:val="22"/>
                <w:szCs w:val="22"/>
              </w:rPr>
            </w:pPr>
          </w:p>
        </w:tc>
        <w:tc>
          <w:tcPr>
            <w:tcW w:w="936" w:type="dxa"/>
            <w:tcBorders>
              <w:top w:val="single" w:sz="4" w:space="0" w:color="000000"/>
              <w:left w:val="single" w:sz="4" w:space="0" w:color="000000"/>
            </w:tcBorders>
            <w:shd w:val="clear" w:color="auto" w:fill="auto"/>
          </w:tcPr>
          <w:p w14:paraId="6CE1B50B" w14:textId="77777777" w:rsidR="007B1B98" w:rsidRPr="00E239E3" w:rsidRDefault="007B1B98" w:rsidP="005C5059">
            <w:pPr>
              <w:autoSpaceDE w:val="0"/>
              <w:snapToGrid w:val="0"/>
              <w:jc w:val="right"/>
              <w:rPr>
                <w:color w:val="000000"/>
                <w:sz w:val="22"/>
                <w:szCs w:val="22"/>
              </w:rPr>
            </w:pPr>
          </w:p>
        </w:tc>
        <w:tc>
          <w:tcPr>
            <w:tcW w:w="684" w:type="dxa"/>
            <w:tcBorders>
              <w:top w:val="single" w:sz="4" w:space="0" w:color="000000"/>
              <w:left w:val="single" w:sz="4" w:space="0" w:color="000000"/>
            </w:tcBorders>
            <w:shd w:val="clear" w:color="auto" w:fill="auto"/>
          </w:tcPr>
          <w:p w14:paraId="29EB65B4"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tcBorders>
            <w:shd w:val="clear" w:color="auto" w:fill="auto"/>
          </w:tcPr>
          <w:p w14:paraId="46A963DC"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bottom w:val="double" w:sz="1" w:space="0" w:color="000000"/>
            </w:tcBorders>
            <w:shd w:val="clear" w:color="auto" w:fill="auto"/>
          </w:tcPr>
          <w:p w14:paraId="6B68D4F9" w14:textId="77777777" w:rsidR="007B1B98" w:rsidRPr="00E239E3" w:rsidRDefault="007B1B98" w:rsidP="005C5059">
            <w:pPr>
              <w:autoSpaceDE w:val="0"/>
              <w:snapToGrid w:val="0"/>
              <w:jc w:val="center"/>
              <w:rPr>
                <w:color w:val="000000"/>
                <w:sz w:val="22"/>
                <w:szCs w:val="22"/>
              </w:rPr>
            </w:pPr>
          </w:p>
        </w:tc>
        <w:tc>
          <w:tcPr>
            <w:tcW w:w="720" w:type="dxa"/>
            <w:tcBorders>
              <w:top w:val="single" w:sz="4" w:space="0" w:color="000000"/>
              <w:left w:val="single" w:sz="4" w:space="0" w:color="000000"/>
            </w:tcBorders>
            <w:shd w:val="clear" w:color="auto" w:fill="auto"/>
          </w:tcPr>
          <w:p w14:paraId="2FBF3D6F" w14:textId="77777777" w:rsidR="007B1B98" w:rsidRPr="00E239E3" w:rsidRDefault="007B1B98" w:rsidP="005C5059">
            <w:pPr>
              <w:autoSpaceDE w:val="0"/>
              <w:snapToGrid w:val="0"/>
              <w:jc w:val="right"/>
              <w:rPr>
                <w:color w:val="000000"/>
                <w:sz w:val="22"/>
                <w:szCs w:val="22"/>
              </w:rPr>
            </w:pPr>
          </w:p>
        </w:tc>
        <w:tc>
          <w:tcPr>
            <w:tcW w:w="651" w:type="dxa"/>
            <w:tcBorders>
              <w:top w:val="single" w:sz="4" w:space="0" w:color="000000"/>
              <w:left w:val="single" w:sz="4" w:space="0" w:color="000000"/>
              <w:bottom w:val="double" w:sz="1" w:space="0" w:color="000000"/>
            </w:tcBorders>
            <w:shd w:val="clear" w:color="auto" w:fill="auto"/>
          </w:tcPr>
          <w:p w14:paraId="56A4913B" w14:textId="77777777" w:rsidR="007B1B98" w:rsidRPr="00E239E3" w:rsidRDefault="007B1B98" w:rsidP="005C5059">
            <w:pPr>
              <w:autoSpaceDE w:val="0"/>
              <w:snapToGrid w:val="0"/>
              <w:jc w:val="right"/>
              <w:rPr>
                <w:color w:val="000000"/>
                <w:sz w:val="22"/>
                <w:szCs w:val="22"/>
              </w:rPr>
            </w:pPr>
          </w:p>
        </w:tc>
        <w:tc>
          <w:tcPr>
            <w:tcW w:w="720" w:type="dxa"/>
            <w:tcBorders>
              <w:top w:val="single" w:sz="4" w:space="0" w:color="000000"/>
              <w:left w:val="single" w:sz="4" w:space="0" w:color="000000"/>
            </w:tcBorders>
            <w:shd w:val="clear" w:color="auto" w:fill="auto"/>
          </w:tcPr>
          <w:p w14:paraId="02647056" w14:textId="77777777" w:rsidR="007B1B98" w:rsidRPr="00E239E3" w:rsidRDefault="007B1B98" w:rsidP="005C5059">
            <w:pPr>
              <w:autoSpaceDE w:val="0"/>
              <w:snapToGrid w:val="0"/>
              <w:jc w:val="right"/>
              <w:rPr>
                <w:color w:val="000000"/>
                <w:sz w:val="22"/>
                <w:szCs w:val="22"/>
              </w:rPr>
            </w:pPr>
          </w:p>
        </w:tc>
        <w:tc>
          <w:tcPr>
            <w:tcW w:w="738" w:type="dxa"/>
            <w:tcBorders>
              <w:top w:val="single" w:sz="4" w:space="0" w:color="000000"/>
              <w:left w:val="single" w:sz="4" w:space="0" w:color="000000"/>
              <w:bottom w:val="double" w:sz="1" w:space="0" w:color="000000"/>
            </w:tcBorders>
            <w:shd w:val="clear" w:color="auto" w:fill="auto"/>
          </w:tcPr>
          <w:p w14:paraId="623635EF" w14:textId="77777777" w:rsidR="007B1B98" w:rsidRPr="00E239E3" w:rsidRDefault="007B1B98" w:rsidP="005C5059">
            <w:pPr>
              <w:autoSpaceDE w:val="0"/>
              <w:snapToGrid w:val="0"/>
              <w:jc w:val="right"/>
              <w:rPr>
                <w:color w:val="000000"/>
                <w:sz w:val="22"/>
                <w:szCs w:val="22"/>
              </w:rPr>
            </w:pPr>
          </w:p>
        </w:tc>
        <w:tc>
          <w:tcPr>
            <w:tcW w:w="859" w:type="dxa"/>
            <w:tcBorders>
              <w:top w:val="single" w:sz="4" w:space="0" w:color="000000"/>
              <w:left w:val="single" w:sz="4" w:space="0" w:color="000000"/>
              <w:bottom w:val="double" w:sz="1" w:space="0" w:color="000000"/>
            </w:tcBorders>
            <w:shd w:val="clear" w:color="auto" w:fill="auto"/>
          </w:tcPr>
          <w:p w14:paraId="54BFEF7C" w14:textId="77777777" w:rsidR="007B1B98" w:rsidRPr="00E239E3" w:rsidRDefault="007B1B98" w:rsidP="005C5059">
            <w:pPr>
              <w:autoSpaceDE w:val="0"/>
              <w:snapToGrid w:val="0"/>
              <w:jc w:val="right"/>
              <w:rPr>
                <w:color w:val="000000"/>
                <w:sz w:val="22"/>
                <w:szCs w:val="22"/>
              </w:rPr>
            </w:pPr>
          </w:p>
        </w:tc>
        <w:tc>
          <w:tcPr>
            <w:tcW w:w="992" w:type="dxa"/>
            <w:tcBorders>
              <w:top w:val="single" w:sz="4" w:space="0" w:color="000000"/>
              <w:left w:val="single" w:sz="4" w:space="0" w:color="000000"/>
              <w:bottom w:val="double" w:sz="1" w:space="0" w:color="000000"/>
            </w:tcBorders>
            <w:shd w:val="clear" w:color="auto" w:fill="auto"/>
          </w:tcPr>
          <w:p w14:paraId="62535AD6" w14:textId="77777777" w:rsidR="007B1B98" w:rsidRPr="00E239E3" w:rsidRDefault="007B1B98" w:rsidP="005C5059">
            <w:pPr>
              <w:autoSpaceDE w:val="0"/>
              <w:snapToGrid w:val="0"/>
              <w:jc w:val="right"/>
              <w:rPr>
                <w:color w:val="000000"/>
                <w:sz w:val="22"/>
                <w:szCs w:val="22"/>
              </w:rPr>
            </w:pPr>
          </w:p>
        </w:tc>
        <w:tc>
          <w:tcPr>
            <w:tcW w:w="1317" w:type="dxa"/>
            <w:tcBorders>
              <w:top w:val="single" w:sz="4" w:space="0" w:color="000000"/>
              <w:left w:val="single" w:sz="4" w:space="0" w:color="000000"/>
              <w:right w:val="double" w:sz="1" w:space="0" w:color="000000"/>
            </w:tcBorders>
            <w:shd w:val="clear" w:color="auto" w:fill="auto"/>
          </w:tcPr>
          <w:p w14:paraId="32D0A813" w14:textId="77777777" w:rsidR="007B1B98" w:rsidRPr="00E239E3" w:rsidRDefault="007B1B98" w:rsidP="005C5059">
            <w:pPr>
              <w:autoSpaceDE w:val="0"/>
              <w:snapToGrid w:val="0"/>
              <w:jc w:val="right"/>
              <w:rPr>
                <w:color w:val="000000"/>
                <w:sz w:val="22"/>
                <w:szCs w:val="22"/>
              </w:rPr>
            </w:pPr>
          </w:p>
        </w:tc>
      </w:tr>
      <w:tr w:rsidR="007B1B98" w:rsidRPr="00E239E3" w14:paraId="05BB4BB8" w14:textId="77777777" w:rsidTr="00EC7AD5">
        <w:trPr>
          <w:trHeight w:val="262"/>
        </w:trPr>
        <w:tc>
          <w:tcPr>
            <w:tcW w:w="2370" w:type="dxa"/>
            <w:gridSpan w:val="3"/>
            <w:tcBorders>
              <w:top w:val="double" w:sz="1" w:space="0" w:color="000000"/>
            </w:tcBorders>
            <w:shd w:val="clear" w:color="auto" w:fill="auto"/>
          </w:tcPr>
          <w:p w14:paraId="09A4308F" w14:textId="77777777" w:rsidR="007B1B98" w:rsidRPr="00E239E3" w:rsidRDefault="007B1B98" w:rsidP="005C5059">
            <w:pPr>
              <w:autoSpaceDE w:val="0"/>
              <w:jc w:val="right"/>
              <w:rPr>
                <w:color w:val="000000"/>
                <w:sz w:val="22"/>
                <w:szCs w:val="22"/>
              </w:rPr>
            </w:pPr>
            <w:r w:rsidRPr="00E239E3">
              <w:rPr>
                <w:color w:val="000000"/>
                <w:sz w:val="22"/>
                <w:szCs w:val="22"/>
              </w:rPr>
              <w:t>Totali</w:t>
            </w:r>
          </w:p>
        </w:tc>
        <w:tc>
          <w:tcPr>
            <w:tcW w:w="720" w:type="dxa"/>
            <w:tcBorders>
              <w:top w:val="double" w:sz="1" w:space="0" w:color="000000"/>
              <w:left w:val="double" w:sz="1" w:space="0" w:color="000000"/>
              <w:bottom w:val="double" w:sz="1" w:space="0" w:color="000000"/>
            </w:tcBorders>
            <w:shd w:val="clear" w:color="auto" w:fill="auto"/>
          </w:tcPr>
          <w:p w14:paraId="7AE793E5" w14:textId="77777777" w:rsidR="007B1B98" w:rsidRPr="00E239E3" w:rsidRDefault="007B1B98" w:rsidP="005C5059">
            <w:pPr>
              <w:autoSpaceDE w:val="0"/>
              <w:snapToGrid w:val="0"/>
              <w:jc w:val="center"/>
              <w:rPr>
                <w:color w:val="000000"/>
                <w:sz w:val="22"/>
                <w:szCs w:val="22"/>
              </w:rPr>
            </w:pPr>
          </w:p>
        </w:tc>
        <w:tc>
          <w:tcPr>
            <w:tcW w:w="720" w:type="dxa"/>
            <w:tcBorders>
              <w:left w:val="double" w:sz="1" w:space="0" w:color="000000"/>
            </w:tcBorders>
            <w:shd w:val="clear" w:color="auto" w:fill="auto"/>
          </w:tcPr>
          <w:p w14:paraId="2121B001" w14:textId="77777777" w:rsidR="007B1B98" w:rsidRPr="00E239E3" w:rsidRDefault="007B1B98" w:rsidP="005C5059">
            <w:pPr>
              <w:autoSpaceDE w:val="0"/>
              <w:snapToGrid w:val="0"/>
              <w:jc w:val="center"/>
              <w:rPr>
                <w:color w:val="000000"/>
                <w:sz w:val="22"/>
                <w:szCs w:val="22"/>
              </w:rPr>
            </w:pPr>
          </w:p>
        </w:tc>
        <w:tc>
          <w:tcPr>
            <w:tcW w:w="720" w:type="dxa"/>
            <w:tcBorders>
              <w:top w:val="double" w:sz="1" w:space="0" w:color="000000"/>
              <w:left w:val="double" w:sz="1" w:space="0" w:color="000000"/>
              <w:bottom w:val="double" w:sz="1" w:space="0" w:color="000000"/>
            </w:tcBorders>
            <w:shd w:val="clear" w:color="auto" w:fill="auto"/>
          </w:tcPr>
          <w:p w14:paraId="2469DAED" w14:textId="77777777" w:rsidR="007B1B98" w:rsidRPr="00E239E3" w:rsidRDefault="007B1B98" w:rsidP="005C5059">
            <w:pPr>
              <w:autoSpaceDE w:val="0"/>
              <w:snapToGrid w:val="0"/>
              <w:jc w:val="right"/>
              <w:rPr>
                <w:color w:val="000000"/>
                <w:sz w:val="22"/>
                <w:szCs w:val="22"/>
              </w:rPr>
            </w:pPr>
          </w:p>
        </w:tc>
        <w:tc>
          <w:tcPr>
            <w:tcW w:w="651" w:type="dxa"/>
            <w:tcBorders>
              <w:left w:val="double" w:sz="1" w:space="0" w:color="000000"/>
            </w:tcBorders>
            <w:shd w:val="clear" w:color="auto" w:fill="auto"/>
          </w:tcPr>
          <w:p w14:paraId="0C00714B" w14:textId="77777777" w:rsidR="007B1B98" w:rsidRPr="00E239E3" w:rsidRDefault="007B1B98" w:rsidP="005C5059">
            <w:pPr>
              <w:autoSpaceDE w:val="0"/>
              <w:snapToGrid w:val="0"/>
              <w:jc w:val="right"/>
              <w:rPr>
                <w:color w:val="000000"/>
                <w:sz w:val="22"/>
                <w:szCs w:val="22"/>
              </w:rPr>
            </w:pPr>
          </w:p>
        </w:tc>
        <w:tc>
          <w:tcPr>
            <w:tcW w:w="720" w:type="dxa"/>
            <w:tcBorders>
              <w:top w:val="double" w:sz="1" w:space="0" w:color="000000"/>
              <w:left w:val="double" w:sz="1" w:space="0" w:color="000000"/>
              <w:bottom w:val="double" w:sz="1" w:space="0" w:color="000000"/>
            </w:tcBorders>
            <w:shd w:val="clear" w:color="auto" w:fill="auto"/>
          </w:tcPr>
          <w:p w14:paraId="080710C2" w14:textId="77777777" w:rsidR="007B1B98" w:rsidRPr="00E239E3" w:rsidRDefault="007B1B98" w:rsidP="005C5059">
            <w:pPr>
              <w:autoSpaceDE w:val="0"/>
              <w:snapToGrid w:val="0"/>
              <w:jc w:val="right"/>
              <w:rPr>
                <w:color w:val="000000"/>
                <w:sz w:val="22"/>
                <w:szCs w:val="22"/>
              </w:rPr>
            </w:pPr>
          </w:p>
        </w:tc>
        <w:tc>
          <w:tcPr>
            <w:tcW w:w="2589" w:type="dxa"/>
            <w:gridSpan w:val="3"/>
            <w:tcBorders>
              <w:left w:val="double" w:sz="1" w:space="0" w:color="000000"/>
            </w:tcBorders>
            <w:shd w:val="clear" w:color="auto" w:fill="auto"/>
          </w:tcPr>
          <w:p w14:paraId="121A9309" w14:textId="77777777" w:rsidR="007B1B98" w:rsidRPr="00E239E3" w:rsidRDefault="007B1B98" w:rsidP="005C5059">
            <w:pPr>
              <w:autoSpaceDE w:val="0"/>
              <w:jc w:val="right"/>
              <w:rPr>
                <w:color w:val="000000"/>
                <w:sz w:val="22"/>
                <w:szCs w:val="22"/>
              </w:rPr>
            </w:pPr>
            <w:proofErr w:type="spellStart"/>
            <w:r w:rsidRPr="00E239E3">
              <w:rPr>
                <w:color w:val="000000"/>
                <w:sz w:val="22"/>
                <w:szCs w:val="22"/>
              </w:rPr>
              <w:t>Sup</w:t>
            </w:r>
            <w:proofErr w:type="spellEnd"/>
            <w:r w:rsidRPr="00E239E3">
              <w:rPr>
                <w:color w:val="000000"/>
                <w:sz w:val="22"/>
                <w:szCs w:val="22"/>
              </w:rPr>
              <w:t>. totale incendio</w:t>
            </w:r>
          </w:p>
        </w:tc>
        <w:tc>
          <w:tcPr>
            <w:tcW w:w="1317" w:type="dxa"/>
            <w:tcBorders>
              <w:top w:val="double" w:sz="1" w:space="0" w:color="000000"/>
              <w:left w:val="double" w:sz="1" w:space="0" w:color="000000"/>
              <w:bottom w:val="double" w:sz="1" w:space="0" w:color="000000"/>
              <w:right w:val="double" w:sz="1" w:space="0" w:color="000000"/>
            </w:tcBorders>
            <w:shd w:val="clear" w:color="auto" w:fill="auto"/>
          </w:tcPr>
          <w:p w14:paraId="2087685C" w14:textId="77777777" w:rsidR="007B1B98" w:rsidRPr="00E239E3" w:rsidRDefault="007B1B98" w:rsidP="005C5059">
            <w:pPr>
              <w:autoSpaceDE w:val="0"/>
              <w:snapToGrid w:val="0"/>
              <w:jc w:val="right"/>
              <w:rPr>
                <w:color w:val="000000"/>
                <w:sz w:val="22"/>
                <w:szCs w:val="22"/>
              </w:rPr>
            </w:pPr>
          </w:p>
        </w:tc>
      </w:tr>
    </w:tbl>
    <w:p w14:paraId="7D549174" w14:textId="77777777" w:rsidR="007B1B98" w:rsidRPr="00E239E3" w:rsidRDefault="007B1B98" w:rsidP="007B1B98">
      <w:pPr>
        <w:numPr>
          <w:ilvl w:val="0"/>
          <w:numId w:val="1"/>
        </w:numPr>
        <w:spacing w:before="120"/>
        <w:rPr>
          <w:sz w:val="22"/>
          <w:szCs w:val="22"/>
        </w:rPr>
      </w:pPr>
      <w:r w:rsidRPr="00E239E3">
        <w:rPr>
          <w:sz w:val="22"/>
          <w:szCs w:val="22"/>
        </w:rPr>
        <w:t>validazione da dati CFS; (2) validazione da dati comune; (3) validazione da altri dati</w:t>
      </w:r>
    </w:p>
    <w:p w14:paraId="305D1783" w14:textId="77777777" w:rsidR="007B1B98" w:rsidRPr="00E239E3" w:rsidRDefault="007B1B98" w:rsidP="007B1B98">
      <w:pPr>
        <w:rPr>
          <w:sz w:val="22"/>
          <w:szCs w:val="22"/>
        </w:rPr>
      </w:pPr>
    </w:p>
    <w:p w14:paraId="7E5BC68A" w14:textId="77777777" w:rsidR="007B1B98" w:rsidRPr="00E239E3" w:rsidRDefault="007B1B98" w:rsidP="007B1B98">
      <w:pPr>
        <w:rPr>
          <w:sz w:val="22"/>
          <w:szCs w:val="22"/>
        </w:rPr>
      </w:pPr>
    </w:p>
    <w:p w14:paraId="5B767807" w14:textId="77777777" w:rsidR="00861F98" w:rsidRPr="00E239E3" w:rsidRDefault="007B1B98" w:rsidP="007B1B98">
      <w:pPr>
        <w:rPr>
          <w:sz w:val="22"/>
          <w:szCs w:val="22"/>
        </w:rPr>
      </w:pPr>
      <w:r w:rsidRPr="00E239E3">
        <w:rPr>
          <w:sz w:val="22"/>
          <w:szCs w:val="22"/>
        </w:rPr>
        <w:t xml:space="preserve">CARTOGRAFIA CATASTALE: </w:t>
      </w:r>
    </w:p>
    <w:p w14:paraId="21DCA70D" w14:textId="03AE9428" w:rsidR="007B1B98" w:rsidRPr="00E239E3" w:rsidRDefault="007B1B98" w:rsidP="007B1B98">
      <w:pPr>
        <w:rPr>
          <w:b/>
          <w:bCs/>
          <w:color w:val="FF0000"/>
          <w:sz w:val="22"/>
          <w:szCs w:val="22"/>
        </w:rPr>
      </w:pPr>
      <w:r w:rsidRPr="00E239E3">
        <w:rPr>
          <w:b/>
          <w:bCs/>
          <w:color w:val="FF0000"/>
          <w:sz w:val="22"/>
          <w:szCs w:val="22"/>
        </w:rPr>
        <w:t>(esemp</w:t>
      </w:r>
      <w:bookmarkEnd w:id="1"/>
      <w:r w:rsidRPr="00E239E3">
        <w:rPr>
          <w:b/>
          <w:bCs/>
          <w:color w:val="FF0000"/>
          <w:sz w:val="22"/>
          <w:szCs w:val="22"/>
        </w:rPr>
        <w:t>i</w:t>
      </w:r>
      <w:r w:rsidR="00861F98" w:rsidRPr="00E239E3">
        <w:rPr>
          <w:b/>
          <w:bCs/>
          <w:color w:val="FF0000"/>
          <w:sz w:val="22"/>
          <w:szCs w:val="22"/>
        </w:rPr>
        <w:t>o)</w:t>
      </w:r>
    </w:p>
    <w:p w14:paraId="29016E92" w14:textId="77777777" w:rsidR="007B1B98" w:rsidRPr="00E239E3" w:rsidRDefault="007B1B98" w:rsidP="007B1B98">
      <w:pPr>
        <w:rPr>
          <w:b/>
          <w:bCs/>
          <w:color w:val="FF0000"/>
          <w:sz w:val="22"/>
          <w:szCs w:val="22"/>
        </w:rPr>
      </w:pPr>
    </w:p>
    <w:p w14:paraId="36FBB081" w14:textId="1AA6AD48" w:rsidR="007B1B98" w:rsidRPr="00E239E3" w:rsidRDefault="007B1B98" w:rsidP="007B1B98">
      <w:pPr>
        <w:jc w:val="center"/>
        <w:rPr>
          <w:sz w:val="22"/>
          <w:szCs w:val="22"/>
        </w:rPr>
      </w:pPr>
      <w:r w:rsidRPr="00E239E3">
        <w:rPr>
          <w:noProof/>
          <w:sz w:val="22"/>
          <w:szCs w:val="22"/>
        </w:rPr>
        <w:lastRenderedPageBreak/>
        <w:drawing>
          <wp:inline distT="0" distB="0" distL="0" distR="0" wp14:anchorId="7879C8C2" wp14:editId="1EF3FC58">
            <wp:extent cx="5590630" cy="4264192"/>
            <wp:effectExtent l="19050" t="19050" r="10160" b="222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33708" t="51367" r="34448" b="20508"/>
                    <a:stretch>
                      <a:fillRect/>
                    </a:stretch>
                  </pic:blipFill>
                  <pic:spPr bwMode="auto">
                    <a:xfrm>
                      <a:off x="0" y="0"/>
                      <a:ext cx="5617202" cy="4284460"/>
                    </a:xfrm>
                    <a:prstGeom prst="rect">
                      <a:avLst/>
                    </a:prstGeom>
                    <a:solidFill>
                      <a:srgbClr val="FFFFFF"/>
                    </a:solidFill>
                    <a:ln w="6350" cmpd="sng">
                      <a:solidFill>
                        <a:srgbClr val="000000"/>
                      </a:solidFill>
                      <a:miter lim="800000"/>
                      <a:headEnd/>
                      <a:tailEnd/>
                    </a:ln>
                    <a:effectLst/>
                  </pic:spPr>
                </pic:pic>
              </a:graphicData>
            </a:graphic>
          </wp:inline>
        </w:drawing>
      </w:r>
    </w:p>
    <w:p w14:paraId="4CEF00B7" w14:textId="77777777" w:rsidR="00C167A3" w:rsidRPr="00E239E3" w:rsidRDefault="00C167A3">
      <w:pPr>
        <w:rPr>
          <w:sz w:val="22"/>
          <w:szCs w:val="22"/>
        </w:rPr>
      </w:pPr>
    </w:p>
    <w:sectPr w:rsidR="00C167A3" w:rsidRPr="00E239E3">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14C7A" w14:textId="77777777" w:rsidR="0014427A" w:rsidRDefault="0014427A" w:rsidP="00655D68">
      <w:r>
        <w:separator/>
      </w:r>
    </w:p>
  </w:endnote>
  <w:endnote w:type="continuationSeparator" w:id="0">
    <w:p w14:paraId="52351354" w14:textId="77777777" w:rsidR="0014427A" w:rsidRDefault="0014427A" w:rsidP="0065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0F4F2" w14:textId="77777777" w:rsidR="00655D68" w:rsidRDefault="00655D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0526" w14:textId="77777777" w:rsidR="00655D68" w:rsidRDefault="00655D6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1193" w14:textId="77777777" w:rsidR="00655D68" w:rsidRDefault="00655D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21905" w14:textId="77777777" w:rsidR="0014427A" w:rsidRDefault="0014427A" w:rsidP="00655D68">
      <w:r>
        <w:separator/>
      </w:r>
    </w:p>
  </w:footnote>
  <w:footnote w:type="continuationSeparator" w:id="0">
    <w:p w14:paraId="1EE1ED17" w14:textId="77777777" w:rsidR="0014427A" w:rsidRDefault="0014427A" w:rsidP="0065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6B67F" w14:textId="77777777" w:rsidR="00655D68" w:rsidRDefault="00655D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276261"/>
      <w:docPartObj>
        <w:docPartGallery w:val="Watermarks"/>
        <w:docPartUnique/>
      </w:docPartObj>
    </w:sdtPr>
    <w:sdtEndPr/>
    <w:sdtContent>
      <w:p w14:paraId="76BEC91F" w14:textId="00414DB3" w:rsidR="00655D68" w:rsidRDefault="008E2601">
        <w:pPr>
          <w:pStyle w:val="Intestazione"/>
        </w:pPr>
        <w:r>
          <w:pict w14:anchorId="0EB88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FB56B" w14:textId="77777777" w:rsidR="00655D68" w:rsidRDefault="00655D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390"/>
        </w:tabs>
        <w:ind w:left="390" w:hanging="390"/>
      </w:pPr>
      <w:rPr>
        <w:rFonts w:hint="default"/>
      </w:rPr>
    </w:lvl>
  </w:abstractNum>
  <w:abstractNum w:abstractNumId="1" w15:restartNumberingAfterBreak="0">
    <w:nsid w:val="11494D44"/>
    <w:multiLevelType w:val="hybridMultilevel"/>
    <w:tmpl w:val="482C13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C4612"/>
    <w:multiLevelType w:val="multilevel"/>
    <w:tmpl w:val="A29813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D40FE"/>
    <w:multiLevelType w:val="hybridMultilevel"/>
    <w:tmpl w:val="2A067914"/>
    <w:lvl w:ilvl="0" w:tplc="9F10C4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9034446">
    <w:abstractNumId w:val="0"/>
  </w:num>
  <w:num w:numId="2" w16cid:durableId="790169133">
    <w:abstractNumId w:val="1"/>
  </w:num>
  <w:num w:numId="3" w16cid:durableId="1752121170">
    <w:abstractNumId w:val="2"/>
  </w:num>
  <w:num w:numId="4" w16cid:durableId="1906914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3D"/>
    <w:rsid w:val="000422D6"/>
    <w:rsid w:val="00045538"/>
    <w:rsid w:val="00061CAC"/>
    <w:rsid w:val="000805CB"/>
    <w:rsid w:val="00092484"/>
    <w:rsid w:val="000A3367"/>
    <w:rsid w:val="000B1724"/>
    <w:rsid w:val="000B751A"/>
    <w:rsid w:val="000F46D4"/>
    <w:rsid w:val="001028D6"/>
    <w:rsid w:val="0014427A"/>
    <w:rsid w:val="002056E6"/>
    <w:rsid w:val="002136B7"/>
    <w:rsid w:val="00260124"/>
    <w:rsid w:val="00290111"/>
    <w:rsid w:val="00291031"/>
    <w:rsid w:val="002A1C0C"/>
    <w:rsid w:val="003628AD"/>
    <w:rsid w:val="003756CA"/>
    <w:rsid w:val="003B7463"/>
    <w:rsid w:val="003D3379"/>
    <w:rsid w:val="003F1881"/>
    <w:rsid w:val="0040561C"/>
    <w:rsid w:val="00444895"/>
    <w:rsid w:val="004661BE"/>
    <w:rsid w:val="00470363"/>
    <w:rsid w:val="004E2859"/>
    <w:rsid w:val="005049B3"/>
    <w:rsid w:val="005358A2"/>
    <w:rsid w:val="00562BEC"/>
    <w:rsid w:val="005B2AB4"/>
    <w:rsid w:val="005B50E8"/>
    <w:rsid w:val="005E3EB2"/>
    <w:rsid w:val="005F3FD5"/>
    <w:rsid w:val="00621875"/>
    <w:rsid w:val="00655989"/>
    <w:rsid w:val="00655D68"/>
    <w:rsid w:val="0068641F"/>
    <w:rsid w:val="0068727E"/>
    <w:rsid w:val="006A7699"/>
    <w:rsid w:val="006C2051"/>
    <w:rsid w:val="00724DAB"/>
    <w:rsid w:val="00732578"/>
    <w:rsid w:val="00752FB1"/>
    <w:rsid w:val="007743A2"/>
    <w:rsid w:val="007867D6"/>
    <w:rsid w:val="007A3542"/>
    <w:rsid w:val="007B1B98"/>
    <w:rsid w:val="007C0E89"/>
    <w:rsid w:val="0082024A"/>
    <w:rsid w:val="00836799"/>
    <w:rsid w:val="00841206"/>
    <w:rsid w:val="008533C3"/>
    <w:rsid w:val="00853661"/>
    <w:rsid w:val="00861F98"/>
    <w:rsid w:val="00893EB2"/>
    <w:rsid w:val="008C463C"/>
    <w:rsid w:val="008E2601"/>
    <w:rsid w:val="008F0EBA"/>
    <w:rsid w:val="00922EB5"/>
    <w:rsid w:val="00981386"/>
    <w:rsid w:val="009865D4"/>
    <w:rsid w:val="00A216EE"/>
    <w:rsid w:val="00AA3911"/>
    <w:rsid w:val="00AC66ED"/>
    <w:rsid w:val="00AD54AF"/>
    <w:rsid w:val="00AD7429"/>
    <w:rsid w:val="00AF55EA"/>
    <w:rsid w:val="00B0652B"/>
    <w:rsid w:val="00B55645"/>
    <w:rsid w:val="00BB01A0"/>
    <w:rsid w:val="00C167A3"/>
    <w:rsid w:val="00C33FE8"/>
    <w:rsid w:val="00C6573D"/>
    <w:rsid w:val="00C9227B"/>
    <w:rsid w:val="00CC7824"/>
    <w:rsid w:val="00CC78C5"/>
    <w:rsid w:val="00CD11FC"/>
    <w:rsid w:val="00D20559"/>
    <w:rsid w:val="00D9181A"/>
    <w:rsid w:val="00D92487"/>
    <w:rsid w:val="00DC25B4"/>
    <w:rsid w:val="00E239E3"/>
    <w:rsid w:val="00E30F25"/>
    <w:rsid w:val="00E51581"/>
    <w:rsid w:val="00E51C3B"/>
    <w:rsid w:val="00E54BD1"/>
    <w:rsid w:val="00E560DA"/>
    <w:rsid w:val="00EC08C9"/>
    <w:rsid w:val="00EC7AD5"/>
    <w:rsid w:val="00EF13C0"/>
    <w:rsid w:val="00EF3FE9"/>
    <w:rsid w:val="00F57708"/>
    <w:rsid w:val="00F87164"/>
    <w:rsid w:val="00F9793C"/>
    <w:rsid w:val="00FB4D3D"/>
    <w:rsid w:val="00FE0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5B23D"/>
  <w15:chartTrackingRefBased/>
  <w15:docId w15:val="{F7046227-D20E-48F6-9AA5-A96E5BDB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1B98"/>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link w:val="Titolo1Carattere"/>
    <w:uiPriority w:val="9"/>
    <w:qFormat/>
    <w:rsid w:val="00AC66ED"/>
    <w:pPr>
      <w:suppressAutoHyphens w:val="0"/>
      <w:spacing w:before="100" w:beforeAutospacing="1" w:after="100" w:afterAutospacing="1"/>
      <w:outlineLvl w:val="0"/>
    </w:pPr>
    <w:rPr>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B1B98"/>
    <w:rPr>
      <w:color w:val="000080"/>
      <w:u w:val="single"/>
    </w:rPr>
  </w:style>
  <w:style w:type="paragraph" w:styleId="Corpotesto">
    <w:name w:val="Body Text"/>
    <w:basedOn w:val="Normale"/>
    <w:link w:val="CorpotestoCarattere"/>
    <w:rsid w:val="007B1B98"/>
    <w:pPr>
      <w:tabs>
        <w:tab w:val="left" w:pos="1620"/>
        <w:tab w:val="left" w:pos="1800"/>
      </w:tabs>
      <w:spacing w:line="360" w:lineRule="auto"/>
      <w:jc w:val="both"/>
    </w:pPr>
    <w:rPr>
      <w:rFonts w:ascii="Georgia" w:hAnsi="Georgia" w:cs="Georgia"/>
    </w:rPr>
  </w:style>
  <w:style w:type="character" w:customStyle="1" w:styleId="CorpotestoCarattere">
    <w:name w:val="Corpo testo Carattere"/>
    <w:basedOn w:val="Carpredefinitoparagrafo"/>
    <w:link w:val="Corpotesto"/>
    <w:rsid w:val="007B1B98"/>
    <w:rPr>
      <w:rFonts w:ascii="Georgia" w:eastAsia="Times New Roman" w:hAnsi="Georgia" w:cs="Georgia"/>
      <w:sz w:val="24"/>
      <w:szCs w:val="24"/>
      <w:lang w:eastAsia="ar-SA"/>
    </w:rPr>
  </w:style>
  <w:style w:type="paragraph" w:styleId="PreformattatoHTML">
    <w:name w:val="HTML Preformatted"/>
    <w:basedOn w:val="Normale"/>
    <w:link w:val="PreformattatoHTMLCarattere"/>
    <w:uiPriority w:val="99"/>
    <w:rsid w:val="007B1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7B1B98"/>
    <w:rPr>
      <w:rFonts w:ascii="Courier New" w:eastAsia="Times New Roman" w:hAnsi="Courier New" w:cs="Courier New"/>
      <w:sz w:val="20"/>
      <w:szCs w:val="20"/>
      <w:lang w:eastAsia="ar-SA"/>
    </w:rPr>
  </w:style>
  <w:style w:type="character" w:styleId="Enfasigrassetto">
    <w:name w:val="Strong"/>
    <w:basedOn w:val="Carpredefinitoparagrafo"/>
    <w:uiPriority w:val="22"/>
    <w:qFormat/>
    <w:rsid w:val="00290111"/>
    <w:rPr>
      <w:b/>
      <w:bCs/>
    </w:rPr>
  </w:style>
  <w:style w:type="character" w:styleId="Menzionenonrisolta">
    <w:name w:val="Unresolved Mention"/>
    <w:basedOn w:val="Carpredefinitoparagrafo"/>
    <w:uiPriority w:val="99"/>
    <w:semiHidden/>
    <w:unhideWhenUsed/>
    <w:rsid w:val="00752FB1"/>
    <w:rPr>
      <w:color w:val="605E5C"/>
      <w:shd w:val="clear" w:color="auto" w:fill="E1DFDD"/>
    </w:rPr>
  </w:style>
  <w:style w:type="character" w:customStyle="1" w:styleId="Titolo1Carattere">
    <w:name w:val="Titolo 1 Carattere"/>
    <w:basedOn w:val="Carpredefinitoparagrafo"/>
    <w:link w:val="Titolo1"/>
    <w:uiPriority w:val="9"/>
    <w:rsid w:val="00AC66ED"/>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40561C"/>
    <w:pPr>
      <w:suppressAutoHyphens w:val="0"/>
      <w:spacing w:before="100" w:beforeAutospacing="1" w:after="100" w:afterAutospacing="1"/>
    </w:pPr>
    <w:rPr>
      <w:lang w:eastAsia="it-IT"/>
    </w:rPr>
  </w:style>
  <w:style w:type="paragraph" w:styleId="Intestazione">
    <w:name w:val="header"/>
    <w:basedOn w:val="Normale"/>
    <w:link w:val="IntestazioneCarattere"/>
    <w:uiPriority w:val="99"/>
    <w:unhideWhenUsed/>
    <w:rsid w:val="00655D68"/>
    <w:pPr>
      <w:tabs>
        <w:tab w:val="center" w:pos="4819"/>
        <w:tab w:val="right" w:pos="9638"/>
      </w:tabs>
    </w:pPr>
  </w:style>
  <w:style w:type="character" w:customStyle="1" w:styleId="IntestazioneCarattere">
    <w:name w:val="Intestazione Carattere"/>
    <w:basedOn w:val="Carpredefinitoparagrafo"/>
    <w:link w:val="Intestazione"/>
    <w:uiPriority w:val="99"/>
    <w:rsid w:val="00655D68"/>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655D68"/>
    <w:pPr>
      <w:tabs>
        <w:tab w:val="center" w:pos="4819"/>
        <w:tab w:val="right" w:pos="9638"/>
      </w:tabs>
    </w:pPr>
  </w:style>
  <w:style w:type="character" w:customStyle="1" w:styleId="PidipaginaCarattere">
    <w:name w:val="Piè di pagina Carattere"/>
    <w:basedOn w:val="Carpredefinitoparagrafo"/>
    <w:link w:val="Pidipagina"/>
    <w:uiPriority w:val="99"/>
    <w:rsid w:val="00655D68"/>
    <w:rPr>
      <w:rFonts w:ascii="Times New Roman" w:eastAsia="Times New Roman" w:hAnsi="Times New Roman" w:cs="Times New Roman"/>
      <w:sz w:val="24"/>
      <w:szCs w:val="24"/>
      <w:lang w:eastAsia="ar-SA"/>
    </w:rPr>
  </w:style>
  <w:style w:type="character" w:styleId="Collegamentovisitato">
    <w:name w:val="FollowedHyperlink"/>
    <w:basedOn w:val="Carpredefinitoparagrafo"/>
    <w:uiPriority w:val="99"/>
    <w:semiHidden/>
    <w:unhideWhenUsed/>
    <w:rsid w:val="007C0E89"/>
    <w:rPr>
      <w:color w:val="954F72" w:themeColor="followedHyperlink"/>
      <w:u w:val="single"/>
    </w:rPr>
  </w:style>
  <w:style w:type="paragraph" w:styleId="Paragrafoelenco">
    <w:name w:val="List Paragraph"/>
    <w:basedOn w:val="Normale"/>
    <w:uiPriority w:val="34"/>
    <w:qFormat/>
    <w:rsid w:val="00102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76855">
      <w:bodyDiv w:val="1"/>
      <w:marLeft w:val="0"/>
      <w:marRight w:val="0"/>
      <w:marTop w:val="0"/>
      <w:marBottom w:val="0"/>
      <w:divBdr>
        <w:top w:val="none" w:sz="0" w:space="0" w:color="auto"/>
        <w:left w:val="none" w:sz="0" w:space="0" w:color="auto"/>
        <w:bottom w:val="none" w:sz="0" w:space="0" w:color="auto"/>
        <w:right w:val="none" w:sz="0" w:space="0" w:color="auto"/>
      </w:divBdr>
    </w:div>
    <w:div w:id="605312145">
      <w:bodyDiv w:val="1"/>
      <w:marLeft w:val="0"/>
      <w:marRight w:val="0"/>
      <w:marTop w:val="0"/>
      <w:marBottom w:val="0"/>
      <w:divBdr>
        <w:top w:val="none" w:sz="0" w:space="0" w:color="auto"/>
        <w:left w:val="none" w:sz="0" w:space="0" w:color="auto"/>
        <w:bottom w:val="none" w:sz="0" w:space="0" w:color="auto"/>
        <w:right w:val="none" w:sz="0" w:space="0" w:color="auto"/>
      </w:divBdr>
    </w:div>
    <w:div w:id="851260970">
      <w:bodyDiv w:val="1"/>
      <w:marLeft w:val="0"/>
      <w:marRight w:val="0"/>
      <w:marTop w:val="0"/>
      <w:marBottom w:val="0"/>
      <w:divBdr>
        <w:top w:val="none" w:sz="0" w:space="0" w:color="auto"/>
        <w:left w:val="none" w:sz="0" w:space="0" w:color="auto"/>
        <w:bottom w:val="none" w:sz="0" w:space="0" w:color="auto"/>
        <w:right w:val="none" w:sz="0" w:space="0" w:color="auto"/>
      </w:divBdr>
      <w:divsChild>
        <w:div w:id="1878661565">
          <w:marLeft w:val="0"/>
          <w:marRight w:val="0"/>
          <w:marTop w:val="0"/>
          <w:marBottom w:val="0"/>
          <w:divBdr>
            <w:top w:val="none" w:sz="0" w:space="0" w:color="auto"/>
            <w:left w:val="none" w:sz="0" w:space="0" w:color="auto"/>
            <w:bottom w:val="none" w:sz="0" w:space="0" w:color="auto"/>
            <w:right w:val="none" w:sz="0" w:space="0" w:color="auto"/>
          </w:divBdr>
        </w:div>
        <w:div w:id="97022541">
          <w:marLeft w:val="0"/>
          <w:marRight w:val="0"/>
          <w:marTop w:val="0"/>
          <w:marBottom w:val="0"/>
          <w:divBdr>
            <w:top w:val="none" w:sz="0" w:space="0" w:color="auto"/>
            <w:left w:val="none" w:sz="0" w:space="0" w:color="auto"/>
            <w:bottom w:val="none" w:sz="0" w:space="0" w:color="auto"/>
            <w:right w:val="none" w:sz="0" w:space="0" w:color="auto"/>
          </w:divBdr>
        </w:div>
        <w:div w:id="489449388">
          <w:marLeft w:val="0"/>
          <w:marRight w:val="0"/>
          <w:marTop w:val="0"/>
          <w:marBottom w:val="0"/>
          <w:divBdr>
            <w:top w:val="none" w:sz="0" w:space="0" w:color="auto"/>
            <w:left w:val="none" w:sz="0" w:space="0" w:color="auto"/>
            <w:bottom w:val="none" w:sz="0" w:space="0" w:color="auto"/>
            <w:right w:val="none" w:sz="0" w:space="0" w:color="auto"/>
          </w:divBdr>
        </w:div>
        <w:div w:id="1184171254">
          <w:marLeft w:val="0"/>
          <w:marRight w:val="0"/>
          <w:marTop w:val="0"/>
          <w:marBottom w:val="0"/>
          <w:divBdr>
            <w:top w:val="none" w:sz="0" w:space="0" w:color="auto"/>
            <w:left w:val="none" w:sz="0" w:space="0" w:color="auto"/>
            <w:bottom w:val="none" w:sz="0" w:space="0" w:color="auto"/>
            <w:right w:val="none" w:sz="0" w:space="0" w:color="auto"/>
          </w:divBdr>
        </w:div>
        <w:div w:id="1249382352">
          <w:marLeft w:val="0"/>
          <w:marRight w:val="0"/>
          <w:marTop w:val="0"/>
          <w:marBottom w:val="0"/>
          <w:divBdr>
            <w:top w:val="none" w:sz="0" w:space="0" w:color="auto"/>
            <w:left w:val="none" w:sz="0" w:space="0" w:color="auto"/>
            <w:bottom w:val="none" w:sz="0" w:space="0" w:color="auto"/>
            <w:right w:val="none" w:sz="0" w:space="0" w:color="auto"/>
          </w:divBdr>
        </w:div>
      </w:divsChild>
    </w:div>
    <w:div w:id="851646763">
      <w:bodyDiv w:val="1"/>
      <w:marLeft w:val="0"/>
      <w:marRight w:val="0"/>
      <w:marTop w:val="0"/>
      <w:marBottom w:val="0"/>
      <w:divBdr>
        <w:top w:val="none" w:sz="0" w:space="0" w:color="auto"/>
        <w:left w:val="none" w:sz="0" w:space="0" w:color="auto"/>
        <w:bottom w:val="none" w:sz="0" w:space="0" w:color="auto"/>
        <w:right w:val="none" w:sz="0" w:space="0" w:color="auto"/>
      </w:divBdr>
    </w:div>
    <w:div w:id="925919220">
      <w:bodyDiv w:val="1"/>
      <w:marLeft w:val="0"/>
      <w:marRight w:val="0"/>
      <w:marTop w:val="0"/>
      <w:marBottom w:val="0"/>
      <w:divBdr>
        <w:top w:val="none" w:sz="0" w:space="0" w:color="auto"/>
        <w:left w:val="none" w:sz="0" w:space="0" w:color="auto"/>
        <w:bottom w:val="none" w:sz="0" w:space="0" w:color="auto"/>
        <w:right w:val="none" w:sz="0" w:space="0" w:color="auto"/>
      </w:divBdr>
    </w:div>
    <w:div w:id="947277708">
      <w:bodyDiv w:val="1"/>
      <w:marLeft w:val="0"/>
      <w:marRight w:val="0"/>
      <w:marTop w:val="0"/>
      <w:marBottom w:val="0"/>
      <w:divBdr>
        <w:top w:val="none" w:sz="0" w:space="0" w:color="auto"/>
        <w:left w:val="none" w:sz="0" w:space="0" w:color="auto"/>
        <w:bottom w:val="none" w:sz="0" w:space="0" w:color="auto"/>
        <w:right w:val="none" w:sz="0" w:space="0" w:color="auto"/>
      </w:divBdr>
    </w:div>
    <w:div w:id="1132677443">
      <w:bodyDiv w:val="1"/>
      <w:marLeft w:val="0"/>
      <w:marRight w:val="0"/>
      <w:marTop w:val="0"/>
      <w:marBottom w:val="0"/>
      <w:divBdr>
        <w:top w:val="none" w:sz="0" w:space="0" w:color="auto"/>
        <w:left w:val="none" w:sz="0" w:space="0" w:color="auto"/>
        <w:bottom w:val="none" w:sz="0" w:space="0" w:color="auto"/>
        <w:right w:val="none" w:sz="0" w:space="0" w:color="auto"/>
      </w:divBdr>
    </w:div>
    <w:div w:id="1287079300">
      <w:bodyDiv w:val="1"/>
      <w:marLeft w:val="0"/>
      <w:marRight w:val="0"/>
      <w:marTop w:val="0"/>
      <w:marBottom w:val="0"/>
      <w:divBdr>
        <w:top w:val="none" w:sz="0" w:space="0" w:color="auto"/>
        <w:left w:val="none" w:sz="0" w:space="0" w:color="auto"/>
        <w:bottom w:val="none" w:sz="0" w:space="0" w:color="auto"/>
        <w:right w:val="none" w:sz="0" w:space="0" w:color="auto"/>
      </w:divBdr>
    </w:div>
    <w:div w:id="1310206555">
      <w:bodyDiv w:val="1"/>
      <w:marLeft w:val="0"/>
      <w:marRight w:val="0"/>
      <w:marTop w:val="0"/>
      <w:marBottom w:val="0"/>
      <w:divBdr>
        <w:top w:val="none" w:sz="0" w:space="0" w:color="auto"/>
        <w:left w:val="none" w:sz="0" w:space="0" w:color="auto"/>
        <w:bottom w:val="none" w:sz="0" w:space="0" w:color="auto"/>
        <w:right w:val="none" w:sz="0" w:space="0" w:color="auto"/>
      </w:divBdr>
    </w:div>
    <w:div w:id="1697921804">
      <w:bodyDiv w:val="1"/>
      <w:marLeft w:val="0"/>
      <w:marRight w:val="0"/>
      <w:marTop w:val="0"/>
      <w:marBottom w:val="0"/>
      <w:divBdr>
        <w:top w:val="none" w:sz="0" w:space="0" w:color="auto"/>
        <w:left w:val="none" w:sz="0" w:space="0" w:color="auto"/>
        <w:bottom w:val="none" w:sz="0" w:space="0" w:color="auto"/>
        <w:right w:val="none" w:sz="0" w:space="0" w:color="auto"/>
      </w:divBdr>
      <w:divsChild>
        <w:div w:id="51932394">
          <w:marLeft w:val="0"/>
          <w:marRight w:val="0"/>
          <w:marTop w:val="0"/>
          <w:marBottom w:val="0"/>
          <w:divBdr>
            <w:top w:val="none" w:sz="0" w:space="0" w:color="auto"/>
            <w:left w:val="none" w:sz="0" w:space="0" w:color="auto"/>
            <w:bottom w:val="none" w:sz="0" w:space="0" w:color="auto"/>
            <w:right w:val="none" w:sz="0" w:space="0" w:color="auto"/>
          </w:divBdr>
          <w:divsChild>
            <w:div w:id="788208315">
              <w:marLeft w:val="0"/>
              <w:marRight w:val="0"/>
              <w:marTop w:val="0"/>
              <w:marBottom w:val="0"/>
              <w:divBdr>
                <w:top w:val="none" w:sz="0" w:space="0" w:color="auto"/>
                <w:left w:val="none" w:sz="0" w:space="0" w:color="auto"/>
                <w:bottom w:val="none" w:sz="0" w:space="0" w:color="auto"/>
                <w:right w:val="none" w:sz="0" w:space="0" w:color="auto"/>
              </w:divBdr>
              <w:divsChild>
                <w:div w:id="215705359">
                  <w:marLeft w:val="0"/>
                  <w:marRight w:val="0"/>
                  <w:marTop w:val="0"/>
                  <w:marBottom w:val="0"/>
                  <w:divBdr>
                    <w:top w:val="none" w:sz="0" w:space="0" w:color="auto"/>
                    <w:left w:val="none" w:sz="0" w:space="0" w:color="auto"/>
                    <w:bottom w:val="none" w:sz="0" w:space="0" w:color="auto"/>
                    <w:right w:val="none" w:sz="0" w:space="0" w:color="auto"/>
                  </w:divBdr>
                </w:div>
                <w:div w:id="1612397784">
                  <w:marLeft w:val="0"/>
                  <w:marRight w:val="0"/>
                  <w:marTop w:val="0"/>
                  <w:marBottom w:val="0"/>
                  <w:divBdr>
                    <w:top w:val="none" w:sz="0" w:space="0" w:color="auto"/>
                    <w:left w:val="none" w:sz="0" w:space="0" w:color="auto"/>
                    <w:bottom w:val="none" w:sz="0" w:space="0" w:color="auto"/>
                    <w:right w:val="none" w:sz="0" w:space="0" w:color="auto"/>
                  </w:divBdr>
                </w:div>
                <w:div w:id="9603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biente.regione.emilia-romagna.it/it/parchi-natura2000/foreste/gli-incendi-boschivi/il-catasto-regionale-delle-aree-percorse-dal-fuoco/il-catasto-regionale-delle-aree-percorse-dal-fuoc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ormattiva.it/uri-res/N2Ls?urn:nir:stato:codice.penale:1930-10-19;1398~art4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mattiva.it/uri-res/N2Ls?urn:nir:stato:codice.penale:1930-10-19;1398~art423b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mbiente.regione.emilia-romagna.it/it/parchi-natura2000/foreste/gli-incendi-boschivi/il-catasto-regionale-delle-aree-percorse-dal-fuoco/il-catasto-regionale-delle-aree-percorse-dal-fuoc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biente.regione.emilia-romagna.it/it/parchi-natura2000/foreste/gli-incendi-boschivi/il-catasto-regionale-delle-aree-percorse-dal-fuoco/il-catasto-regionale-delle-aree-percorse-dal-fuoco"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aee06a-d813-4fb7-9d5b-08515ce079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094C5D8FF028349B2347335467C16CF" ma:contentTypeVersion="10" ma:contentTypeDescription="Creare un nuovo documento." ma:contentTypeScope="" ma:versionID="7bd3cc5c2a486d6e11de48e1327f2a7a">
  <xsd:schema xmlns:xsd="http://www.w3.org/2001/XMLSchema" xmlns:xs="http://www.w3.org/2001/XMLSchema" xmlns:p="http://schemas.microsoft.com/office/2006/metadata/properties" xmlns:ns2="7caee06a-d813-4fb7-9d5b-08515ce0790a" targetNamespace="http://schemas.microsoft.com/office/2006/metadata/properties" ma:root="true" ma:fieldsID="58b4234e4a136660f29f1a3960e55414" ns2:_="">
    <xsd:import namespace="7caee06a-d813-4fb7-9d5b-08515ce079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ee06a-d813-4fb7-9d5b-08515ce07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08873-0C3F-465A-9D59-BE7B18121897}">
  <ds:schemaRefs>
    <ds:schemaRef ds:uri="http://schemas.microsoft.com/office/2006/metadata/properties"/>
    <ds:schemaRef ds:uri="http://schemas.microsoft.com/office/infopath/2007/PartnerControls"/>
    <ds:schemaRef ds:uri="7caee06a-d813-4fb7-9d5b-08515ce0790a"/>
  </ds:schemaRefs>
</ds:datastoreItem>
</file>

<file path=customXml/itemProps2.xml><?xml version="1.0" encoding="utf-8"?>
<ds:datastoreItem xmlns:ds="http://schemas.openxmlformats.org/officeDocument/2006/customXml" ds:itemID="{C894B639-0DDD-4D53-8837-F0F8DE81FD57}">
  <ds:schemaRefs>
    <ds:schemaRef ds:uri="http://schemas.openxmlformats.org/officeDocument/2006/bibliography"/>
  </ds:schemaRefs>
</ds:datastoreItem>
</file>

<file path=customXml/itemProps3.xml><?xml version="1.0" encoding="utf-8"?>
<ds:datastoreItem xmlns:ds="http://schemas.openxmlformats.org/officeDocument/2006/customXml" ds:itemID="{2A68DD31-C7FE-4463-A07F-44B648CE9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ee06a-d813-4fb7-9d5b-08515ce07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FC3B7-316D-4C4A-A465-FE26365F4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1844</Words>
  <Characters>10517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Ammeli Paola</dc:creator>
  <cp:keywords/>
  <dc:description/>
  <cp:lastModifiedBy>Locatelli Gabriele</cp:lastModifiedBy>
  <cp:revision>35</cp:revision>
  <dcterms:created xsi:type="dcterms:W3CDTF">2024-07-23T12:49:00Z</dcterms:created>
  <dcterms:modified xsi:type="dcterms:W3CDTF">2024-07-26T08:56:00Z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0x010100B35B4A87464D37488A08AB50F546E757</vt:lpwstr>
  </property>
  <property fmtid="{D5CDD505-2E9C-101B-9397-08002B2CF9AE}" pid="3" name="MediaServiceImageTags">
    <vt:lpwstr/>
  </property>
</Properties>
</file>